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BED38" w14:textId="1225FC7F" w:rsidR="00F86A73" w:rsidRPr="00214C2D" w:rsidRDefault="004B566C" w:rsidP="00C445AD">
      <w:pPr>
        <w:pStyle w:val="FP"/>
        <w:tabs>
          <w:tab w:val="left" w:pos="567"/>
        </w:tabs>
        <w:rPr>
          <w:rFonts w:ascii="Arial" w:hAnsi="Arial" w:cs="Arial"/>
          <w:b/>
          <w:sz w:val="24"/>
          <w:szCs w:val="24"/>
          <w:lang w:eastAsia="ja-JP"/>
        </w:rPr>
      </w:pPr>
      <w:r w:rsidRPr="00214C2D">
        <w:rPr>
          <w:rFonts w:ascii="Arial" w:hAnsi="Arial" w:cs="Arial"/>
          <w:b/>
          <w:sz w:val="24"/>
          <w:szCs w:val="24"/>
        </w:rPr>
        <w:t xml:space="preserve">3GPP </w:t>
      </w:r>
      <w:r w:rsidR="00F86A73" w:rsidRPr="00214C2D">
        <w:rPr>
          <w:rFonts w:ascii="Arial" w:hAnsi="Arial" w:cs="Arial"/>
          <w:b/>
          <w:sz w:val="24"/>
          <w:szCs w:val="24"/>
        </w:rPr>
        <w:t>TSG</w:t>
      </w:r>
      <w:r w:rsidR="00D45B2F" w:rsidRPr="00214C2D">
        <w:rPr>
          <w:rFonts w:ascii="Arial" w:hAnsi="Arial" w:cs="Arial"/>
          <w:b/>
          <w:sz w:val="24"/>
          <w:szCs w:val="24"/>
        </w:rPr>
        <w:t xml:space="preserve"> </w:t>
      </w:r>
      <w:r w:rsidRPr="00214C2D">
        <w:rPr>
          <w:rFonts w:ascii="Arial" w:hAnsi="Arial" w:cs="Arial"/>
          <w:b/>
          <w:sz w:val="24"/>
          <w:szCs w:val="24"/>
        </w:rPr>
        <w:t>RAN</w:t>
      </w:r>
      <w:r w:rsidR="00F86A73" w:rsidRPr="00214C2D">
        <w:rPr>
          <w:rFonts w:ascii="Arial" w:hAnsi="Arial" w:cs="Arial"/>
          <w:b/>
          <w:sz w:val="24"/>
          <w:szCs w:val="24"/>
        </w:rPr>
        <w:t xml:space="preserve"> meeting #</w:t>
      </w:r>
      <w:r w:rsidR="00207DC4" w:rsidRPr="00214C2D">
        <w:rPr>
          <w:rFonts w:ascii="Arial" w:hAnsi="Arial" w:cs="Arial"/>
          <w:b/>
          <w:sz w:val="24"/>
          <w:szCs w:val="24"/>
        </w:rPr>
        <w:t>82</w:t>
      </w:r>
      <w:r w:rsidR="00F86A73" w:rsidRPr="00214C2D">
        <w:rPr>
          <w:rFonts w:ascii="Arial" w:hAnsi="Arial" w:cs="Arial"/>
          <w:b/>
          <w:sz w:val="24"/>
          <w:szCs w:val="24"/>
        </w:rPr>
        <w:tab/>
      </w:r>
      <w:r w:rsidR="00D45B2F" w:rsidRPr="00214C2D">
        <w:rPr>
          <w:rFonts w:ascii="Arial" w:hAnsi="Arial" w:cs="Arial"/>
          <w:b/>
          <w:sz w:val="24"/>
          <w:szCs w:val="24"/>
        </w:rPr>
        <w:tab/>
      </w:r>
      <w:r w:rsidR="00D45B2F" w:rsidRPr="00214C2D">
        <w:rPr>
          <w:rFonts w:ascii="Arial" w:hAnsi="Arial" w:cs="Arial"/>
          <w:b/>
          <w:sz w:val="24"/>
          <w:szCs w:val="24"/>
        </w:rPr>
        <w:tab/>
      </w:r>
      <w:r w:rsidR="00D45B2F" w:rsidRPr="00214C2D">
        <w:rPr>
          <w:rFonts w:ascii="Arial" w:hAnsi="Arial" w:cs="Arial"/>
          <w:b/>
          <w:sz w:val="24"/>
          <w:szCs w:val="24"/>
        </w:rPr>
        <w:tab/>
      </w:r>
      <w:r w:rsidR="00D45B2F" w:rsidRPr="00214C2D">
        <w:rPr>
          <w:rFonts w:ascii="Arial" w:hAnsi="Arial" w:cs="Arial"/>
          <w:b/>
          <w:sz w:val="24"/>
          <w:szCs w:val="24"/>
        </w:rPr>
        <w:tab/>
      </w:r>
      <w:r w:rsidR="00D45B2F" w:rsidRPr="00214C2D">
        <w:rPr>
          <w:rFonts w:ascii="Arial" w:hAnsi="Arial" w:cs="Arial"/>
          <w:b/>
          <w:sz w:val="24"/>
          <w:szCs w:val="24"/>
        </w:rPr>
        <w:tab/>
      </w:r>
      <w:r w:rsidR="00D45B2F" w:rsidRPr="00214C2D">
        <w:rPr>
          <w:rFonts w:ascii="Arial" w:hAnsi="Arial" w:cs="Arial"/>
          <w:b/>
          <w:sz w:val="24"/>
          <w:szCs w:val="24"/>
        </w:rPr>
        <w:tab/>
      </w:r>
      <w:r w:rsidR="00D45B2F" w:rsidRPr="00214C2D">
        <w:rPr>
          <w:rFonts w:ascii="Arial" w:hAnsi="Arial" w:cs="Arial"/>
          <w:b/>
          <w:sz w:val="24"/>
          <w:szCs w:val="24"/>
        </w:rPr>
        <w:tab/>
      </w:r>
      <w:r w:rsidR="00D45B2F" w:rsidRPr="00214C2D">
        <w:rPr>
          <w:rFonts w:ascii="Arial" w:hAnsi="Arial" w:cs="Arial"/>
          <w:b/>
          <w:sz w:val="24"/>
          <w:szCs w:val="24"/>
        </w:rPr>
        <w:tab/>
      </w:r>
      <w:r w:rsidR="00D45B2F" w:rsidRPr="00214C2D">
        <w:rPr>
          <w:rFonts w:ascii="Arial" w:hAnsi="Arial" w:cs="Arial"/>
          <w:b/>
          <w:sz w:val="24"/>
          <w:szCs w:val="24"/>
        </w:rPr>
        <w:tab/>
      </w:r>
      <w:r w:rsidR="00FE2DF1" w:rsidRPr="00214C2D">
        <w:rPr>
          <w:rFonts w:ascii="Arial" w:hAnsi="Arial" w:cs="Arial"/>
          <w:b/>
          <w:sz w:val="24"/>
          <w:szCs w:val="24"/>
        </w:rPr>
        <w:t xml:space="preserve"> RP-182569</w:t>
      </w:r>
    </w:p>
    <w:p w14:paraId="7218797F" w14:textId="77777777" w:rsidR="00F86A73" w:rsidRPr="004B566C" w:rsidRDefault="00207DC4" w:rsidP="004B566C">
      <w:pPr>
        <w:tabs>
          <w:tab w:val="left" w:pos="567"/>
        </w:tabs>
        <w:rPr>
          <w:rFonts w:ascii="Arial" w:hAnsi="Arial" w:cs="Arial"/>
          <w:b/>
          <w:sz w:val="24"/>
        </w:rPr>
      </w:pPr>
      <w:r w:rsidRPr="00214C2D">
        <w:rPr>
          <w:rFonts w:ascii="Arial" w:hAnsi="Arial" w:cs="Arial"/>
          <w:b/>
          <w:sz w:val="24"/>
        </w:rPr>
        <w:t>Sorrento, Italy</w:t>
      </w:r>
      <w:r w:rsidR="00C266F9" w:rsidRPr="00214C2D">
        <w:rPr>
          <w:rFonts w:ascii="Arial" w:hAnsi="Arial" w:cs="Arial"/>
          <w:b/>
          <w:sz w:val="24"/>
        </w:rPr>
        <w:t>,</w:t>
      </w:r>
      <w:r w:rsidR="00D17794" w:rsidRPr="00214C2D">
        <w:rPr>
          <w:rFonts w:ascii="Arial" w:hAnsi="Arial" w:cs="Arial"/>
          <w:b/>
          <w:sz w:val="24"/>
        </w:rPr>
        <w:t xml:space="preserve"> </w:t>
      </w:r>
      <w:r w:rsidRPr="00214C2D">
        <w:rPr>
          <w:rFonts w:ascii="Arial" w:hAnsi="Arial" w:cs="Arial"/>
          <w:b/>
          <w:sz w:val="24"/>
        </w:rPr>
        <w:t>December</w:t>
      </w:r>
      <w:r w:rsidR="00AE08EB" w:rsidRPr="00214C2D">
        <w:rPr>
          <w:rFonts w:ascii="Arial" w:hAnsi="Arial" w:cs="Arial"/>
          <w:b/>
          <w:sz w:val="24"/>
        </w:rPr>
        <w:t xml:space="preserve"> </w:t>
      </w:r>
      <w:r w:rsidR="007113A1" w:rsidRPr="00214C2D">
        <w:rPr>
          <w:rFonts w:ascii="Arial" w:hAnsi="Arial" w:cs="Arial"/>
          <w:b/>
          <w:sz w:val="24"/>
        </w:rPr>
        <w:t>1</w:t>
      </w:r>
      <w:r w:rsidR="00C21339" w:rsidRPr="00214C2D">
        <w:rPr>
          <w:rFonts w:ascii="Arial" w:hAnsi="Arial" w:cs="Arial"/>
          <w:b/>
          <w:sz w:val="24"/>
        </w:rPr>
        <w:t>0</w:t>
      </w:r>
      <w:r w:rsidR="00AE08EB" w:rsidRPr="00214C2D">
        <w:rPr>
          <w:rFonts w:ascii="Arial" w:hAnsi="Arial" w:cs="Arial"/>
          <w:b/>
          <w:sz w:val="24"/>
        </w:rPr>
        <w:t>-</w:t>
      </w:r>
      <w:r w:rsidR="00C21339" w:rsidRPr="00214C2D">
        <w:rPr>
          <w:rFonts w:ascii="Arial" w:hAnsi="Arial" w:cs="Arial"/>
          <w:b/>
          <w:sz w:val="24"/>
        </w:rPr>
        <w:t>13</w:t>
      </w:r>
      <w:r w:rsidR="00D17794" w:rsidRPr="00214C2D">
        <w:rPr>
          <w:rFonts w:ascii="Arial" w:hAnsi="Arial" w:cs="Arial"/>
          <w:b/>
          <w:sz w:val="24"/>
        </w:rPr>
        <w:t>, 201</w:t>
      </w:r>
      <w:r w:rsidR="00C80116" w:rsidRPr="00214C2D">
        <w:rPr>
          <w:rFonts w:ascii="Arial" w:hAnsi="Arial" w:cs="Arial"/>
          <w:b/>
          <w:sz w:val="24"/>
        </w:rPr>
        <w:t>8</w:t>
      </w:r>
    </w:p>
    <w:p w14:paraId="2FF9FC9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45C05A6" w14:textId="6EFABE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F730D" w:rsidRPr="00296AD7">
        <w:rPr>
          <w:rFonts w:ascii="Arial" w:hAnsi="Arial" w:cs="Arial"/>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FBE0A51" w14:textId="77777777" w:rsidTr="00871653">
        <w:tc>
          <w:tcPr>
            <w:tcW w:w="2436" w:type="dxa"/>
            <w:shd w:val="clear" w:color="auto" w:fill="auto"/>
          </w:tcPr>
          <w:p w14:paraId="79516E2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3FB6E2A" w14:textId="3960F87A" w:rsidR="00593315" w:rsidRPr="008836AC" w:rsidRDefault="001F730D" w:rsidP="001A248F">
            <w:pPr>
              <w:tabs>
                <w:tab w:val="left" w:pos="567"/>
              </w:tabs>
              <w:spacing w:after="0"/>
              <w:rPr>
                <w:rFonts w:ascii="Arial" w:hAnsi="Arial" w:cs="Arial"/>
              </w:rPr>
            </w:pPr>
            <w:r>
              <w:rPr>
                <w:rFonts w:ascii="Arial" w:hAnsi="Arial" w:cs="Arial"/>
              </w:rPr>
              <w:t>Study on NR Industrial Internet of Things (IoT)</w:t>
            </w:r>
          </w:p>
        </w:tc>
      </w:tr>
      <w:tr w:rsidR="00871653" w:rsidRPr="008836AC" w14:paraId="72C92FC7" w14:textId="77777777" w:rsidTr="00871653">
        <w:tc>
          <w:tcPr>
            <w:tcW w:w="2436" w:type="dxa"/>
            <w:shd w:val="clear" w:color="auto" w:fill="auto"/>
          </w:tcPr>
          <w:p w14:paraId="589E7CB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23A0FE" w14:textId="77777777" w:rsidR="00871653" w:rsidRPr="00296AD7" w:rsidRDefault="00871653" w:rsidP="001A248F">
            <w:pPr>
              <w:tabs>
                <w:tab w:val="left" w:pos="567"/>
              </w:tabs>
              <w:spacing w:after="0"/>
              <w:rPr>
                <w:rFonts w:ascii="Arial" w:hAnsi="Arial" w:cs="Arial"/>
                <w:lang w:eastAsia="ja-JP"/>
              </w:rPr>
            </w:pPr>
            <w:r w:rsidRPr="00296AD7">
              <w:rPr>
                <w:rFonts w:ascii="Arial" w:hAnsi="Arial" w:cs="Arial"/>
              </w:rPr>
              <w:t>Study Item:</w:t>
            </w:r>
            <w:r w:rsidRPr="00296AD7">
              <w:rPr>
                <w:rFonts w:ascii="Arial" w:hAnsi="Arial" w:cs="Arial" w:hint="eastAsia"/>
                <w:lang w:eastAsia="ja-JP"/>
              </w:rPr>
              <w:t xml:space="preserve"> </w:t>
            </w:r>
          </w:p>
          <w:p w14:paraId="18E41DAC" w14:textId="5E606963" w:rsidR="00871653" w:rsidRPr="00296AD7" w:rsidRDefault="00871653" w:rsidP="001A248F">
            <w:pPr>
              <w:tabs>
                <w:tab w:val="left" w:pos="567"/>
              </w:tabs>
              <w:spacing w:after="0"/>
              <w:rPr>
                <w:rFonts w:ascii="Arial" w:hAnsi="Arial" w:cs="Arial"/>
              </w:rPr>
            </w:pPr>
            <w:r w:rsidRPr="00296AD7">
              <w:rPr>
                <w:rFonts w:ascii="Arial" w:hAnsi="Arial" w:cs="Arial" w:hint="eastAsia"/>
                <w:lang w:eastAsia="ja-JP"/>
              </w:rPr>
              <w:t>Yes</w:t>
            </w:r>
          </w:p>
        </w:tc>
        <w:tc>
          <w:tcPr>
            <w:tcW w:w="1842" w:type="dxa"/>
          </w:tcPr>
          <w:p w14:paraId="02530A75" w14:textId="77777777" w:rsidR="00871653" w:rsidRPr="00296AD7" w:rsidRDefault="00871653" w:rsidP="001A248F">
            <w:pPr>
              <w:tabs>
                <w:tab w:val="left" w:pos="567"/>
              </w:tabs>
              <w:spacing w:after="0"/>
              <w:rPr>
                <w:rFonts w:ascii="Arial" w:hAnsi="Arial" w:cs="Arial"/>
                <w:lang w:eastAsia="ja-JP"/>
              </w:rPr>
            </w:pPr>
            <w:r w:rsidRPr="00296AD7">
              <w:rPr>
                <w:rFonts w:ascii="Arial" w:hAnsi="Arial" w:cs="Arial"/>
              </w:rPr>
              <w:t>Core part:</w:t>
            </w:r>
            <w:r w:rsidRPr="00296AD7">
              <w:rPr>
                <w:rFonts w:ascii="Arial" w:hAnsi="Arial" w:cs="Arial"/>
                <w:lang w:eastAsia="ja-JP"/>
              </w:rPr>
              <w:t xml:space="preserve"> </w:t>
            </w:r>
          </w:p>
          <w:p w14:paraId="46C4DC1B" w14:textId="117635B0" w:rsidR="00871653" w:rsidRPr="00296AD7" w:rsidRDefault="00871653" w:rsidP="001A248F">
            <w:pPr>
              <w:tabs>
                <w:tab w:val="left" w:pos="567"/>
              </w:tabs>
              <w:spacing w:after="0"/>
              <w:rPr>
                <w:rFonts w:ascii="Arial" w:hAnsi="Arial" w:cs="Arial"/>
                <w:lang w:eastAsia="ja-JP"/>
              </w:rPr>
            </w:pPr>
            <w:r w:rsidRPr="00296AD7">
              <w:rPr>
                <w:rFonts w:ascii="Arial" w:hAnsi="Arial" w:cs="Arial"/>
                <w:lang w:eastAsia="ja-JP"/>
              </w:rPr>
              <w:t>No</w:t>
            </w:r>
          </w:p>
        </w:tc>
        <w:tc>
          <w:tcPr>
            <w:tcW w:w="2309" w:type="dxa"/>
            <w:gridSpan w:val="2"/>
          </w:tcPr>
          <w:p w14:paraId="093CDB18" w14:textId="77777777" w:rsidR="00871653" w:rsidRPr="00296AD7" w:rsidRDefault="00871653" w:rsidP="001A248F">
            <w:pPr>
              <w:tabs>
                <w:tab w:val="left" w:pos="567"/>
              </w:tabs>
              <w:spacing w:after="0"/>
              <w:rPr>
                <w:rFonts w:ascii="Arial" w:hAnsi="Arial" w:cs="Arial"/>
              </w:rPr>
            </w:pPr>
            <w:r w:rsidRPr="00296AD7">
              <w:rPr>
                <w:rFonts w:ascii="Arial" w:hAnsi="Arial" w:cs="Arial"/>
              </w:rPr>
              <w:t>Performance part:</w:t>
            </w:r>
          </w:p>
          <w:p w14:paraId="7EADE5AE" w14:textId="496D6032" w:rsidR="00871653" w:rsidRPr="00296AD7" w:rsidRDefault="00871653" w:rsidP="0036248C">
            <w:pPr>
              <w:tabs>
                <w:tab w:val="left" w:pos="567"/>
              </w:tabs>
              <w:spacing w:after="0"/>
              <w:rPr>
                <w:rFonts w:ascii="Arial" w:hAnsi="Arial" w:cs="Arial"/>
                <w:lang w:eastAsia="ja-JP"/>
              </w:rPr>
            </w:pPr>
            <w:r w:rsidRPr="00296AD7">
              <w:rPr>
                <w:rFonts w:ascii="Arial" w:hAnsi="Arial" w:cs="Arial"/>
                <w:lang w:eastAsia="ja-JP"/>
              </w:rPr>
              <w:t>No</w:t>
            </w:r>
          </w:p>
        </w:tc>
        <w:tc>
          <w:tcPr>
            <w:tcW w:w="1653" w:type="dxa"/>
          </w:tcPr>
          <w:p w14:paraId="70514CBA" w14:textId="77777777" w:rsidR="00871653" w:rsidRPr="00296AD7" w:rsidRDefault="00871653" w:rsidP="001A248F">
            <w:pPr>
              <w:tabs>
                <w:tab w:val="left" w:pos="567"/>
              </w:tabs>
              <w:spacing w:after="0"/>
              <w:rPr>
                <w:rFonts w:ascii="Arial" w:hAnsi="Arial" w:cs="Arial"/>
              </w:rPr>
            </w:pPr>
            <w:r w:rsidRPr="00296AD7">
              <w:rPr>
                <w:rFonts w:ascii="Arial" w:hAnsi="Arial" w:cs="Arial"/>
              </w:rPr>
              <w:t>Testing part:</w:t>
            </w:r>
          </w:p>
          <w:p w14:paraId="79F979F9" w14:textId="5983CC52" w:rsidR="00871653" w:rsidRPr="00296AD7" w:rsidRDefault="00871653" w:rsidP="0036248C">
            <w:pPr>
              <w:tabs>
                <w:tab w:val="left" w:pos="567"/>
              </w:tabs>
              <w:spacing w:after="0"/>
              <w:rPr>
                <w:rFonts w:ascii="Arial" w:hAnsi="Arial" w:cs="Arial"/>
                <w:lang w:eastAsia="ja-JP"/>
              </w:rPr>
            </w:pPr>
            <w:r w:rsidRPr="00296AD7">
              <w:rPr>
                <w:rFonts w:ascii="Arial" w:hAnsi="Arial" w:cs="Arial" w:hint="eastAsia"/>
                <w:lang w:eastAsia="ja-JP"/>
              </w:rPr>
              <w:t>No</w:t>
            </w:r>
          </w:p>
        </w:tc>
      </w:tr>
      <w:tr w:rsidR="0036248C" w:rsidRPr="008836AC" w14:paraId="54106E74" w14:textId="77777777" w:rsidTr="00871653">
        <w:tc>
          <w:tcPr>
            <w:tcW w:w="2436" w:type="dxa"/>
          </w:tcPr>
          <w:p w14:paraId="2B3ADBE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C131B71" w14:textId="13602D37" w:rsidR="0036248C" w:rsidRPr="008836AC" w:rsidRDefault="001F730D" w:rsidP="008836AC">
            <w:pPr>
              <w:tabs>
                <w:tab w:val="left" w:pos="567"/>
              </w:tabs>
              <w:spacing w:after="0"/>
              <w:rPr>
                <w:rFonts w:ascii="Arial" w:hAnsi="Arial" w:cs="Arial"/>
              </w:rPr>
            </w:pPr>
            <w:r w:rsidRPr="00C0252E">
              <w:rPr>
                <w:rFonts w:ascii="Arial" w:hAnsi="Arial" w:cs="Arial"/>
              </w:rPr>
              <w:t>FS_NR_IIOT</w:t>
            </w:r>
          </w:p>
        </w:tc>
      </w:tr>
      <w:tr w:rsidR="0036248C" w:rsidRPr="008836AC" w14:paraId="323D12ED" w14:textId="77777777" w:rsidTr="00871653">
        <w:tc>
          <w:tcPr>
            <w:tcW w:w="2436" w:type="dxa"/>
          </w:tcPr>
          <w:p w14:paraId="156A3F0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00655B" w14:textId="64918473" w:rsidR="0036248C" w:rsidRPr="008836AC" w:rsidRDefault="001F730D" w:rsidP="008836AC">
            <w:pPr>
              <w:tabs>
                <w:tab w:val="left" w:pos="567"/>
              </w:tabs>
              <w:spacing w:after="0"/>
              <w:rPr>
                <w:rFonts w:ascii="Arial" w:hAnsi="Arial" w:cs="Arial"/>
                <w:lang w:eastAsia="ja-JP"/>
              </w:rPr>
            </w:pPr>
            <w:r w:rsidRPr="00C0252E">
              <w:rPr>
                <w:rFonts w:ascii="Arial" w:hAnsi="Arial" w:cs="Arial"/>
                <w:lang w:eastAsia="ja-JP"/>
              </w:rPr>
              <w:t>800098</w:t>
            </w:r>
          </w:p>
        </w:tc>
      </w:tr>
      <w:tr w:rsidR="00B6300F" w:rsidRPr="008836AC" w14:paraId="167C082D" w14:textId="77777777" w:rsidTr="00871653">
        <w:tc>
          <w:tcPr>
            <w:tcW w:w="2436" w:type="dxa"/>
          </w:tcPr>
          <w:p w14:paraId="6C0BD0C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C557BD3" w14:textId="3BEFE5E6" w:rsidR="00B6300F" w:rsidRPr="008836AC" w:rsidRDefault="00843F84" w:rsidP="008836AC">
            <w:pPr>
              <w:tabs>
                <w:tab w:val="left" w:pos="567"/>
              </w:tabs>
              <w:spacing w:after="0"/>
              <w:rPr>
                <w:rFonts w:ascii="Arial" w:hAnsi="Arial" w:cs="Arial"/>
                <w:lang w:eastAsia="ja-JP"/>
              </w:rPr>
            </w:pPr>
            <w:r w:rsidRPr="00843F84">
              <w:rPr>
                <w:rFonts w:ascii="Arial" w:hAnsi="Arial" w:cs="Arial"/>
                <w:lang w:eastAsia="ja-JP"/>
              </w:rPr>
              <w:t>RP-182090</w:t>
            </w:r>
          </w:p>
        </w:tc>
      </w:tr>
      <w:tr w:rsidR="00871653" w:rsidRPr="008836AC" w14:paraId="0893930C" w14:textId="77777777" w:rsidTr="00871653">
        <w:tc>
          <w:tcPr>
            <w:tcW w:w="2436" w:type="dxa"/>
          </w:tcPr>
          <w:p w14:paraId="2F5254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480AE8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7B37C4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B49654" w14:textId="7B468767" w:rsidR="00871653" w:rsidRPr="008836AC" w:rsidRDefault="005E216E" w:rsidP="008836AC">
            <w:pPr>
              <w:tabs>
                <w:tab w:val="left" w:pos="567"/>
              </w:tabs>
              <w:spacing w:after="0"/>
              <w:rPr>
                <w:rFonts w:ascii="Arial" w:hAnsi="Arial" w:cs="Arial"/>
                <w:lang w:eastAsia="ja-JP"/>
              </w:rPr>
            </w:pPr>
            <w:r w:rsidRPr="00296AD7">
              <w:rPr>
                <w:rFonts w:ascii="Arial" w:hAnsi="Arial" w:cs="Arial"/>
                <w:lang w:eastAsia="ja-JP"/>
              </w:rPr>
              <w:t>03</w:t>
            </w:r>
            <w:r w:rsidR="00871653" w:rsidRPr="00296AD7">
              <w:rPr>
                <w:rFonts w:ascii="Arial" w:hAnsi="Arial" w:cs="Arial"/>
                <w:lang w:eastAsia="ja-JP"/>
              </w:rPr>
              <w:t>/</w:t>
            </w:r>
            <w:r w:rsidRPr="00296AD7">
              <w:rPr>
                <w:rFonts w:ascii="Arial" w:hAnsi="Arial" w:cs="Arial"/>
                <w:lang w:eastAsia="ja-JP"/>
              </w:rPr>
              <w:t>2019</w:t>
            </w:r>
          </w:p>
        </w:tc>
        <w:tc>
          <w:tcPr>
            <w:tcW w:w="1842" w:type="dxa"/>
          </w:tcPr>
          <w:p w14:paraId="79F7CDC2" w14:textId="061007DF"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1F730D">
              <w:rPr>
                <w:rFonts w:ascii="Arial" w:hAnsi="Arial" w:cs="Arial"/>
                <w:lang w:eastAsia="ja-JP"/>
              </w:rPr>
              <w:t xml:space="preserve"> -</w:t>
            </w:r>
          </w:p>
        </w:tc>
        <w:tc>
          <w:tcPr>
            <w:tcW w:w="2268" w:type="dxa"/>
          </w:tcPr>
          <w:p w14:paraId="329D82FD" w14:textId="554695FF"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1F730D">
              <w:rPr>
                <w:rFonts w:ascii="Arial" w:hAnsi="Arial" w:cs="Arial"/>
                <w:lang w:eastAsia="ja-JP"/>
              </w:rPr>
              <w:t xml:space="preserve"> -</w:t>
            </w:r>
          </w:p>
        </w:tc>
        <w:tc>
          <w:tcPr>
            <w:tcW w:w="1694" w:type="dxa"/>
            <w:gridSpan w:val="2"/>
          </w:tcPr>
          <w:p w14:paraId="5FB6F2F5" w14:textId="17D290D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1F730D">
              <w:rPr>
                <w:rFonts w:ascii="Arial" w:hAnsi="Arial" w:cs="Arial"/>
                <w:lang w:eastAsia="ja-JP"/>
              </w:rPr>
              <w:t xml:space="preserve"> -</w:t>
            </w:r>
          </w:p>
        </w:tc>
      </w:tr>
      <w:tr w:rsidR="00871653" w:rsidRPr="008836AC" w14:paraId="63600E56" w14:textId="77777777" w:rsidTr="00871653">
        <w:tc>
          <w:tcPr>
            <w:tcW w:w="2436" w:type="dxa"/>
          </w:tcPr>
          <w:p w14:paraId="207CF85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51132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589350" w14:textId="453B4F6C" w:rsidR="00871653" w:rsidRPr="008836AC" w:rsidRDefault="001B089C" w:rsidP="008836AC">
            <w:pPr>
              <w:tabs>
                <w:tab w:val="left" w:pos="567"/>
              </w:tabs>
              <w:spacing w:after="0"/>
              <w:rPr>
                <w:rFonts w:ascii="Arial" w:hAnsi="Arial" w:cs="Arial"/>
                <w:lang w:eastAsia="ja-JP"/>
              </w:rPr>
            </w:pPr>
            <w:r>
              <w:rPr>
                <w:rFonts w:ascii="Arial" w:hAnsi="Arial" w:cs="Arial"/>
                <w:color w:val="FF9201"/>
              </w:rPr>
              <w:t>25</w:t>
            </w:r>
            <w:r w:rsidRPr="001F486F">
              <w:rPr>
                <w:rFonts w:ascii="Arial" w:hAnsi="Arial" w:cs="Arial"/>
                <w:color w:val="FF9201"/>
              </w:rPr>
              <w:t>%</w:t>
            </w:r>
          </w:p>
        </w:tc>
        <w:tc>
          <w:tcPr>
            <w:tcW w:w="1842" w:type="dxa"/>
          </w:tcPr>
          <w:p w14:paraId="4BF499A0" w14:textId="06BC276C"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1F730D">
              <w:rPr>
                <w:rFonts w:ascii="Arial" w:hAnsi="Arial" w:cs="Arial"/>
                <w:lang w:eastAsia="ja-JP"/>
              </w:rPr>
              <w:t xml:space="preserve"> -</w:t>
            </w:r>
          </w:p>
        </w:tc>
        <w:tc>
          <w:tcPr>
            <w:tcW w:w="2268" w:type="dxa"/>
          </w:tcPr>
          <w:p w14:paraId="01B66320" w14:textId="2B945725"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1F730D">
              <w:rPr>
                <w:rFonts w:ascii="Arial" w:hAnsi="Arial" w:cs="Arial"/>
                <w:lang w:eastAsia="ja-JP"/>
              </w:rPr>
              <w:t xml:space="preserve"> -</w:t>
            </w:r>
          </w:p>
        </w:tc>
        <w:tc>
          <w:tcPr>
            <w:tcW w:w="1694" w:type="dxa"/>
            <w:gridSpan w:val="2"/>
          </w:tcPr>
          <w:p w14:paraId="4D05677D" w14:textId="30140A1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1F730D">
              <w:rPr>
                <w:rFonts w:ascii="Arial" w:hAnsi="Arial" w:cs="Arial"/>
                <w:lang w:eastAsia="ja-JP"/>
              </w:rPr>
              <w:t xml:space="preserve"> -</w:t>
            </w:r>
          </w:p>
        </w:tc>
      </w:tr>
    </w:tbl>
    <w:p w14:paraId="7712E79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4C3AD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7B1F68"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709A91"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E698F2" w14:textId="77777777" w:rsidR="001F486F" w:rsidRPr="001F486F" w:rsidRDefault="001F486F" w:rsidP="001F486F">
      <w:pPr>
        <w:pStyle w:val="ListParagraph"/>
        <w:tabs>
          <w:tab w:val="left" w:pos="567"/>
        </w:tabs>
        <w:ind w:leftChars="0" w:left="924"/>
        <w:rPr>
          <w:rFonts w:ascii="Arial" w:hAnsi="Arial" w:cs="Arial"/>
          <w:color w:val="FF0000"/>
        </w:rPr>
      </w:pPr>
    </w:p>
    <w:p w14:paraId="378667D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3B6313D" w14:textId="77777777" w:rsidTr="001A248F">
        <w:tc>
          <w:tcPr>
            <w:tcW w:w="2758" w:type="dxa"/>
            <w:gridSpan w:val="2"/>
          </w:tcPr>
          <w:p w14:paraId="3A495F9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BE60E0F" w14:textId="4980EA12" w:rsidR="00EF4800" w:rsidRPr="008836AC" w:rsidRDefault="001B089C" w:rsidP="001A248F">
            <w:pPr>
              <w:tabs>
                <w:tab w:val="left" w:pos="567"/>
              </w:tabs>
              <w:spacing w:after="0"/>
              <w:rPr>
                <w:rFonts w:ascii="Arial" w:hAnsi="Arial" w:cs="Arial"/>
                <w:color w:val="FF0000"/>
              </w:rPr>
            </w:pPr>
            <w:r w:rsidRPr="00296AD7">
              <w:rPr>
                <w:rFonts w:ascii="Arial" w:hAnsi="Arial" w:cs="Arial"/>
              </w:rPr>
              <w:t>RAN2</w:t>
            </w:r>
          </w:p>
        </w:tc>
      </w:tr>
      <w:tr w:rsidR="006C4E32" w:rsidRPr="008836AC" w14:paraId="4FB06F93" w14:textId="77777777" w:rsidTr="001A248F">
        <w:tc>
          <w:tcPr>
            <w:tcW w:w="1418" w:type="dxa"/>
            <w:vMerge w:val="restart"/>
            <w:vAlign w:val="center"/>
          </w:tcPr>
          <w:p w14:paraId="6F8BB83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E26112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56C1D64" w14:textId="47EFD44F" w:rsidR="006C4E32" w:rsidRPr="008836AC" w:rsidRDefault="001B089C" w:rsidP="0036248C">
            <w:pPr>
              <w:tabs>
                <w:tab w:val="left" w:pos="567"/>
              </w:tabs>
              <w:spacing w:after="0"/>
              <w:rPr>
                <w:rFonts w:ascii="Arial" w:hAnsi="Arial" w:cs="Arial"/>
                <w:lang w:eastAsia="ja-JP"/>
              </w:rPr>
            </w:pPr>
            <w:r>
              <w:rPr>
                <w:rFonts w:ascii="Arial" w:hAnsi="Arial" w:cs="Arial"/>
                <w:lang w:eastAsia="ja-JP"/>
              </w:rPr>
              <w:t>Dawid KOZIOL</w:t>
            </w:r>
          </w:p>
        </w:tc>
      </w:tr>
      <w:tr w:rsidR="006C4E32" w:rsidRPr="008836AC" w14:paraId="5AAD2C04" w14:textId="77777777" w:rsidTr="001A248F">
        <w:tc>
          <w:tcPr>
            <w:tcW w:w="1418" w:type="dxa"/>
            <w:vMerge/>
          </w:tcPr>
          <w:p w14:paraId="3EB54A1F" w14:textId="77777777" w:rsidR="006C4E32" w:rsidRPr="008836AC" w:rsidRDefault="006C4E32" w:rsidP="001A248F">
            <w:pPr>
              <w:tabs>
                <w:tab w:val="left" w:pos="567"/>
              </w:tabs>
              <w:rPr>
                <w:rFonts w:ascii="Arial" w:hAnsi="Arial" w:cs="Arial"/>
                <w:b/>
              </w:rPr>
            </w:pPr>
          </w:p>
        </w:tc>
        <w:tc>
          <w:tcPr>
            <w:tcW w:w="1340" w:type="dxa"/>
          </w:tcPr>
          <w:p w14:paraId="4BE95A6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23F1FA0" w14:textId="2F3BD8E3" w:rsidR="006C4E32" w:rsidRPr="008836AC" w:rsidRDefault="001B089C"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4CDD60A" w14:textId="77777777" w:rsidTr="001A248F">
        <w:tc>
          <w:tcPr>
            <w:tcW w:w="1418" w:type="dxa"/>
            <w:vMerge/>
          </w:tcPr>
          <w:p w14:paraId="407E8F10" w14:textId="77777777" w:rsidR="006C4E32" w:rsidRPr="008836AC" w:rsidRDefault="006C4E32" w:rsidP="001A248F">
            <w:pPr>
              <w:tabs>
                <w:tab w:val="left" w:pos="567"/>
              </w:tabs>
              <w:rPr>
                <w:rFonts w:ascii="Arial" w:hAnsi="Arial" w:cs="Arial"/>
                <w:b/>
              </w:rPr>
            </w:pPr>
          </w:p>
        </w:tc>
        <w:tc>
          <w:tcPr>
            <w:tcW w:w="1340" w:type="dxa"/>
          </w:tcPr>
          <w:p w14:paraId="52432B1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5D8AF66" w14:textId="55CD74B6" w:rsidR="006C4E32" w:rsidRPr="008836AC" w:rsidRDefault="001B089C" w:rsidP="001A248F">
            <w:pPr>
              <w:tabs>
                <w:tab w:val="left" w:pos="567"/>
              </w:tabs>
              <w:spacing w:after="0"/>
              <w:rPr>
                <w:rFonts w:ascii="Arial" w:hAnsi="Arial" w:cs="Arial"/>
              </w:rPr>
            </w:pPr>
            <w:r>
              <w:rPr>
                <w:rFonts w:ascii="Arial" w:hAnsi="Arial" w:cs="Arial"/>
              </w:rPr>
              <w:t>dawid.koziol@nokia.com</w:t>
            </w:r>
          </w:p>
        </w:tc>
      </w:tr>
    </w:tbl>
    <w:p w14:paraId="37990C62" w14:textId="77777777" w:rsidR="006C4E32" w:rsidRDefault="006C4E32" w:rsidP="000D17BC">
      <w:pPr>
        <w:pBdr>
          <w:bottom w:val="single" w:sz="4" w:space="1" w:color="auto"/>
        </w:pBdr>
        <w:spacing w:after="0"/>
        <w:rPr>
          <w:rFonts w:ascii="Arial" w:hAnsi="Arial" w:cs="Arial"/>
        </w:rPr>
      </w:pPr>
    </w:p>
    <w:p w14:paraId="057CE1C6" w14:textId="77777777" w:rsidR="006C4E32" w:rsidRPr="00430FCA" w:rsidRDefault="006C4E32" w:rsidP="006C4E32">
      <w:pPr>
        <w:pBdr>
          <w:bottom w:val="single" w:sz="4" w:space="1" w:color="auto"/>
        </w:pBdr>
        <w:rPr>
          <w:rFonts w:ascii="Arial" w:hAnsi="Arial" w:cs="Arial"/>
        </w:rPr>
      </w:pPr>
    </w:p>
    <w:p w14:paraId="22EE181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572DDE0" w14:textId="77777777" w:rsidTr="001A248F">
        <w:trPr>
          <w:jc w:val="center"/>
        </w:trPr>
        <w:tc>
          <w:tcPr>
            <w:tcW w:w="6185" w:type="dxa"/>
            <w:shd w:val="clear" w:color="auto" w:fill="E0E0E0"/>
          </w:tcPr>
          <w:p w14:paraId="231DDAF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65A4DF" w14:textId="310CFBD2" w:rsidR="00D22398" w:rsidRPr="008836AC" w:rsidRDefault="0036248C" w:rsidP="00C4666A">
            <w:pPr>
              <w:pStyle w:val="TAL"/>
              <w:jc w:val="center"/>
              <w:rPr>
                <w:color w:val="FF0000"/>
                <w:lang w:eastAsia="ja-JP"/>
              </w:rPr>
            </w:pPr>
            <w:r w:rsidRPr="00296AD7">
              <w:rPr>
                <w:rFonts w:hint="eastAsia"/>
                <w:lang w:eastAsia="ja-JP"/>
              </w:rPr>
              <w:t>Yes</w:t>
            </w:r>
          </w:p>
        </w:tc>
      </w:tr>
    </w:tbl>
    <w:p w14:paraId="72B68C33" w14:textId="77777777" w:rsidR="00D22398" w:rsidRDefault="00D22398" w:rsidP="0039390A">
      <w:pPr>
        <w:spacing w:after="0"/>
        <w:rPr>
          <w:rFonts w:ascii="Arial" w:hAnsi="Arial" w:cs="Arial"/>
        </w:rPr>
      </w:pPr>
    </w:p>
    <w:p w14:paraId="602D78B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B7CC57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CAF6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DE518F" w14:textId="3DDFB0D7" w:rsidR="003B7182" w:rsidRDefault="001B089C" w:rsidP="00C17C6C">
      <w:pPr>
        <w:spacing w:after="0"/>
        <w:rPr>
          <w:rFonts w:ascii="Arial" w:hAnsi="Arial" w:cs="Arial"/>
        </w:rPr>
      </w:pPr>
      <w:r>
        <w:rPr>
          <w:rFonts w:ascii="Arial" w:hAnsi="Arial" w:cs="Arial"/>
        </w:rPr>
        <w:t>Even though five e-mail discussion were agreed until the next RAN2 meeting in February 2019</w:t>
      </w:r>
      <w:r w:rsidR="00771511">
        <w:rPr>
          <w:rFonts w:ascii="Arial" w:hAnsi="Arial" w:cs="Arial"/>
        </w:rPr>
        <w:t xml:space="preserve"> to facilitate progress</w:t>
      </w:r>
      <w:r>
        <w:rPr>
          <w:rFonts w:ascii="Arial" w:hAnsi="Arial" w:cs="Arial"/>
        </w:rPr>
        <w:t>, more RAN2 online time is needed to conclude them and finalize all the objectives.</w:t>
      </w:r>
      <w:r w:rsidR="000346AB">
        <w:rPr>
          <w:rFonts w:ascii="Arial" w:hAnsi="Arial" w:cs="Arial"/>
        </w:rPr>
        <w:t xml:space="preserve"> </w:t>
      </w:r>
      <w:r w:rsidR="00641400">
        <w:rPr>
          <w:rFonts w:ascii="Arial" w:hAnsi="Arial" w:cs="Arial"/>
        </w:rPr>
        <w:t>T</w:t>
      </w:r>
      <w:r w:rsidR="000346AB">
        <w:rPr>
          <w:rFonts w:ascii="Arial" w:hAnsi="Arial" w:cs="Arial"/>
        </w:rPr>
        <w:t xml:space="preserve">here is </w:t>
      </w:r>
      <w:r w:rsidR="00641400">
        <w:rPr>
          <w:rFonts w:ascii="Arial" w:hAnsi="Arial" w:cs="Arial"/>
        </w:rPr>
        <w:t xml:space="preserve">also </w:t>
      </w:r>
      <w:bookmarkStart w:id="0" w:name="_GoBack"/>
      <w:bookmarkEnd w:id="0"/>
      <w:r w:rsidR="000346AB">
        <w:rPr>
          <w:rFonts w:ascii="Arial" w:hAnsi="Arial" w:cs="Arial"/>
        </w:rPr>
        <w:t xml:space="preserve">additional request from SA2 to analyse </w:t>
      </w:r>
      <w:r w:rsidR="00641400">
        <w:rPr>
          <w:rFonts w:ascii="Arial" w:hAnsi="Arial" w:cs="Arial"/>
        </w:rPr>
        <w:t>TSN synchronization solutions developed in SA2 from RAN perspective.</w:t>
      </w:r>
    </w:p>
    <w:p w14:paraId="2BEB9FE3" w14:textId="77777777" w:rsidR="00011C3B" w:rsidRPr="003B7182" w:rsidRDefault="00011C3B" w:rsidP="00C17C6C">
      <w:pPr>
        <w:spacing w:after="0"/>
        <w:rPr>
          <w:rFonts w:ascii="Arial" w:hAnsi="Arial" w:cs="Arial"/>
        </w:rPr>
      </w:pPr>
    </w:p>
    <w:p w14:paraId="09617F2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5739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9582AF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67575BE" w14:textId="596FE04A" w:rsidR="00701410" w:rsidRDefault="00701410" w:rsidP="00701410">
      <w:pPr>
        <w:pStyle w:val="Heading4"/>
        <w:rPr>
          <w:lang w:eastAsia="ja-JP"/>
        </w:rPr>
      </w:pPr>
      <w:r>
        <w:rPr>
          <w:lang w:eastAsia="ja-JP"/>
        </w:rPr>
        <w:t>2.1.1</w:t>
      </w:r>
      <w:r>
        <w:rPr>
          <w:lang w:eastAsia="ja-JP"/>
        </w:rPr>
        <w:tab/>
        <w:t>Agreements</w:t>
      </w:r>
    </w:p>
    <w:p w14:paraId="33FC6BFF" w14:textId="2863211B" w:rsidR="00A75855" w:rsidRDefault="00A75855" w:rsidP="00A75855">
      <w:pPr>
        <w:rPr>
          <w:b/>
          <w:lang w:eastAsia="ja-JP"/>
        </w:rPr>
      </w:pPr>
      <w:r>
        <w:rPr>
          <w:b/>
          <w:lang w:eastAsia="ja-JP"/>
        </w:rPr>
        <w:t xml:space="preserve">Agreements from </w:t>
      </w:r>
      <w:r w:rsidR="001D3940">
        <w:rPr>
          <w:b/>
          <w:lang w:eastAsia="ja-JP"/>
        </w:rPr>
        <w:t>RAN1#95</w:t>
      </w:r>
      <w:r>
        <w:rPr>
          <w:b/>
          <w:lang w:eastAsia="ja-JP"/>
        </w:rPr>
        <w:t xml:space="preserve"> (</w:t>
      </w:r>
      <w:r w:rsidRPr="00A75855">
        <w:rPr>
          <w:b/>
          <w:lang w:eastAsia="ja-JP"/>
        </w:rPr>
        <w:t>Nov</w:t>
      </w:r>
      <w:r>
        <w:rPr>
          <w:b/>
          <w:lang w:eastAsia="ja-JP"/>
        </w:rPr>
        <w:t>ember 2018)</w:t>
      </w:r>
    </w:p>
    <w:p w14:paraId="5CCC45E2" w14:textId="689CB3FA" w:rsidR="00A75855" w:rsidRDefault="002F4D35" w:rsidP="00A75855">
      <w:pPr>
        <w:rPr>
          <w:lang w:val="en-US" w:eastAsia="ja-JP"/>
        </w:rPr>
      </w:pPr>
      <w:r>
        <w:rPr>
          <w:lang w:val="en-US" w:eastAsia="ja-JP"/>
        </w:rPr>
        <w:t xml:space="preserve">RAN1 </w:t>
      </w:r>
      <w:r w:rsidR="00D3628C">
        <w:rPr>
          <w:lang w:val="en-US" w:eastAsia="ja-JP"/>
        </w:rPr>
        <w:t>conducted initial</w:t>
      </w:r>
      <w:r>
        <w:rPr>
          <w:lang w:val="en-US" w:eastAsia="ja-JP"/>
        </w:rPr>
        <w:t xml:space="preserve"> discuss</w:t>
      </w:r>
      <w:r w:rsidR="00D3628C">
        <w:rPr>
          <w:lang w:val="en-US" w:eastAsia="ja-JP"/>
        </w:rPr>
        <w:t xml:space="preserve">ions on TSN requirements analysis as requested by RAN2 LS in </w:t>
      </w:r>
      <w:r w:rsidR="00D3628C">
        <w:rPr>
          <w:rFonts w:ascii="Times" w:hAnsi="Times"/>
          <w:lang w:eastAsia="zh-CN"/>
        </w:rPr>
        <w:t>R1-1812110 and has agreed on the assumptio</w:t>
      </w:r>
      <w:r w:rsidR="00B81B2D">
        <w:rPr>
          <w:rFonts w:ascii="Times" w:hAnsi="Times"/>
          <w:lang w:eastAsia="zh-CN"/>
        </w:rPr>
        <w:t>ns for the evalu</w:t>
      </w:r>
      <w:r w:rsidR="00D3628C">
        <w:rPr>
          <w:rFonts w:ascii="Times" w:hAnsi="Times"/>
          <w:lang w:eastAsia="zh-CN"/>
        </w:rPr>
        <w:t>ation:</w:t>
      </w:r>
    </w:p>
    <w:tbl>
      <w:tblPr>
        <w:tblStyle w:val="TableGrid"/>
        <w:tblW w:w="0" w:type="auto"/>
        <w:tblLook w:val="04A0" w:firstRow="1" w:lastRow="0" w:firstColumn="1" w:lastColumn="0" w:noHBand="0" w:noVBand="1"/>
      </w:tblPr>
      <w:tblGrid>
        <w:gridCol w:w="10194"/>
      </w:tblGrid>
      <w:tr w:rsidR="002F4D35" w14:paraId="1EC950C6" w14:textId="77777777" w:rsidTr="002F4D35">
        <w:tc>
          <w:tcPr>
            <w:tcW w:w="10194" w:type="dxa"/>
          </w:tcPr>
          <w:p w14:paraId="4CE24019" w14:textId="77777777" w:rsidR="002F4D35" w:rsidRDefault="002F4D35" w:rsidP="002F4D35">
            <w:pPr>
              <w:rPr>
                <w:b/>
                <w:bCs/>
                <w:lang w:val="en-US" w:eastAsia="x-none"/>
              </w:rPr>
            </w:pPr>
            <w:r>
              <w:rPr>
                <w:highlight w:val="green"/>
                <w:lang w:val="en-US" w:eastAsia="x-none"/>
              </w:rPr>
              <w:t>Agreements</w:t>
            </w:r>
            <w:r>
              <w:rPr>
                <w:lang w:val="en-US" w:eastAsia="x-none"/>
              </w:rPr>
              <w:t>:</w:t>
            </w:r>
          </w:p>
          <w:p w14:paraId="1EC1D135" w14:textId="77777777" w:rsidR="002F4D35" w:rsidRDefault="002F4D35" w:rsidP="002F4D35">
            <w:pPr>
              <w:pStyle w:val="ListParagraph"/>
              <w:widowControl/>
              <w:numPr>
                <w:ilvl w:val="0"/>
                <w:numId w:val="29"/>
              </w:numPr>
              <w:spacing w:after="180"/>
              <w:ind w:leftChars="0"/>
              <w:contextualSpacing/>
              <w:rPr>
                <w:lang w:val="en-GB" w:eastAsia="zh-CN"/>
              </w:rPr>
            </w:pPr>
            <w:bookmarkStart w:id="1" w:name="_Hlk530039712"/>
            <w:r>
              <w:rPr>
                <w:rFonts w:ascii="Times" w:hAnsi="Times"/>
                <w:sz w:val="20"/>
                <w:szCs w:val="20"/>
                <w:lang w:eastAsia="zh-CN"/>
              </w:rPr>
              <w:t>For the LS reply to R1-1812110,</w:t>
            </w:r>
          </w:p>
          <w:p w14:paraId="0C8394BB" w14:textId="77777777" w:rsidR="002F4D35" w:rsidRDefault="002F4D35" w:rsidP="002F4D35">
            <w:pPr>
              <w:pStyle w:val="ListParagraph"/>
              <w:widowControl/>
              <w:numPr>
                <w:ilvl w:val="1"/>
                <w:numId w:val="29"/>
              </w:numPr>
              <w:spacing w:after="180"/>
              <w:ind w:leftChars="0"/>
              <w:contextualSpacing/>
              <w:rPr>
                <w:lang w:eastAsia="zh-CN"/>
              </w:rPr>
            </w:pPr>
            <w:r>
              <w:rPr>
                <w:lang w:eastAsia="zh-CN"/>
              </w:rPr>
              <w:t>For latency and reliability evaluation, the IMT-2020 evaluation methodology is followed to provide the analysis on latency and reliability, assuming resources are available to schedule the UE without queueing delay, based on use case I in R1-1812110.</w:t>
            </w:r>
          </w:p>
          <w:p w14:paraId="2EED7F6F" w14:textId="77777777" w:rsidR="002F4D35" w:rsidRDefault="002F4D35" w:rsidP="002F4D35">
            <w:pPr>
              <w:pStyle w:val="ListParagraph"/>
              <w:widowControl/>
              <w:numPr>
                <w:ilvl w:val="2"/>
                <w:numId w:val="29"/>
              </w:numPr>
              <w:spacing w:after="180"/>
              <w:ind w:leftChars="0"/>
              <w:contextualSpacing/>
              <w:rPr>
                <w:lang w:eastAsia="zh-CN"/>
              </w:rPr>
            </w:pPr>
            <w:r>
              <w:rPr>
                <w:lang w:eastAsia="zh-CN"/>
              </w:rPr>
              <w:t>One-way (</w:t>
            </w:r>
            <w:proofErr w:type="spellStart"/>
            <w:r>
              <w:rPr>
                <w:lang w:eastAsia="zh-CN"/>
              </w:rPr>
              <w:t>gNB</w:t>
            </w:r>
            <w:proofErr w:type="spellEnd"/>
            <w:r>
              <w:rPr>
                <w:lang w:eastAsia="zh-CN"/>
              </w:rPr>
              <w:t>-to-UE or UE-to-</w:t>
            </w:r>
            <w:proofErr w:type="spellStart"/>
            <w:r>
              <w:rPr>
                <w:lang w:eastAsia="zh-CN"/>
              </w:rPr>
              <w:t>gNB</w:t>
            </w:r>
            <w:proofErr w:type="spellEnd"/>
            <w:r>
              <w:rPr>
                <w:lang w:eastAsia="zh-CN"/>
              </w:rPr>
              <w:t xml:space="preserve">) latency target is 0.5 </w:t>
            </w:r>
            <w:proofErr w:type="spellStart"/>
            <w:r>
              <w:rPr>
                <w:lang w:eastAsia="zh-CN"/>
              </w:rPr>
              <w:t>ms.</w:t>
            </w:r>
            <w:proofErr w:type="spellEnd"/>
          </w:p>
          <w:p w14:paraId="683E9353" w14:textId="77777777" w:rsidR="002F4D35" w:rsidRDefault="002F4D35" w:rsidP="002F4D35">
            <w:pPr>
              <w:pStyle w:val="ListParagraph"/>
              <w:widowControl/>
              <w:numPr>
                <w:ilvl w:val="2"/>
                <w:numId w:val="29"/>
              </w:numPr>
              <w:spacing w:after="180"/>
              <w:ind w:leftChars="0"/>
              <w:contextualSpacing/>
              <w:rPr>
                <w:lang w:eastAsia="zh-CN"/>
              </w:rPr>
            </w:pPr>
            <w:r>
              <w:rPr>
                <w:lang w:eastAsia="zh-CN"/>
              </w:rPr>
              <w:t xml:space="preserve">Reliability requirement: </w:t>
            </w:r>
            <w:r>
              <w:rPr>
                <w:u w:val="single"/>
                <w:lang w:eastAsia="zh-CN"/>
              </w:rPr>
              <w:t>1e-4 and</w:t>
            </w:r>
            <w:r>
              <w:rPr>
                <w:lang w:eastAsia="zh-CN"/>
              </w:rPr>
              <w:t xml:space="preserve"> 1e-6</w:t>
            </w:r>
          </w:p>
          <w:p w14:paraId="43A6B45D" w14:textId="77777777" w:rsidR="002F4D35" w:rsidRDefault="002F4D35" w:rsidP="002F4D35">
            <w:pPr>
              <w:pStyle w:val="ListParagraph"/>
              <w:widowControl/>
              <w:numPr>
                <w:ilvl w:val="3"/>
                <w:numId w:val="29"/>
              </w:numPr>
              <w:spacing w:after="180"/>
              <w:ind w:leftChars="0"/>
              <w:contextualSpacing/>
              <w:rPr>
                <w:lang w:eastAsia="zh-CN"/>
              </w:rPr>
            </w:pPr>
            <w:r>
              <w:rPr>
                <w:lang w:eastAsia="zh-CN"/>
              </w:rPr>
              <w:t>Companies may in addition evaluate the highest reliability that can be achieved. But it will be subject to further discussion whether to include such analysis in the LS reply.</w:t>
            </w:r>
          </w:p>
          <w:p w14:paraId="6D622C20" w14:textId="77777777" w:rsidR="002F4D35" w:rsidRDefault="002F4D35" w:rsidP="002F4D35">
            <w:pPr>
              <w:pStyle w:val="ListParagraph"/>
              <w:widowControl/>
              <w:numPr>
                <w:ilvl w:val="3"/>
                <w:numId w:val="29"/>
              </w:numPr>
              <w:spacing w:after="180"/>
              <w:ind w:leftChars="0"/>
              <w:contextualSpacing/>
              <w:rPr>
                <w:lang w:eastAsia="zh-CN"/>
              </w:rPr>
            </w:pPr>
            <w:r>
              <w:rPr>
                <w:lang w:eastAsia="zh-CN"/>
              </w:rPr>
              <w:t>Note: 1e-4 requirement is not intended to change previous RAN1 agreements w.r.t. PDCP in URLLC evaluations</w:t>
            </w:r>
          </w:p>
          <w:p w14:paraId="6A43A762" w14:textId="77777777" w:rsidR="002F4D35" w:rsidRDefault="002F4D35" w:rsidP="002F4D35">
            <w:pPr>
              <w:pStyle w:val="ListParagraph"/>
              <w:widowControl/>
              <w:numPr>
                <w:ilvl w:val="2"/>
                <w:numId w:val="29"/>
              </w:numPr>
              <w:spacing w:after="180"/>
              <w:ind w:leftChars="0"/>
              <w:contextualSpacing/>
              <w:rPr>
                <w:lang w:eastAsia="zh-CN"/>
              </w:rPr>
            </w:pPr>
            <w:r>
              <w:rPr>
                <w:lang w:eastAsia="zh-CN"/>
              </w:rPr>
              <w:t>Further discuss detailed simulation assumptions to determine the 5%-</w:t>
            </w:r>
            <w:proofErr w:type="spellStart"/>
            <w:r>
              <w:rPr>
                <w:lang w:eastAsia="zh-CN"/>
              </w:rPr>
              <w:t>ile</w:t>
            </w:r>
            <w:proofErr w:type="spellEnd"/>
            <w:r>
              <w:rPr>
                <w:lang w:eastAsia="zh-CN"/>
              </w:rPr>
              <w:t xml:space="preserve"> worst UL/DL SINR</w:t>
            </w:r>
          </w:p>
          <w:p w14:paraId="407939D6" w14:textId="77777777" w:rsidR="002F4D35" w:rsidRDefault="002F4D35" w:rsidP="002F4D35">
            <w:pPr>
              <w:pStyle w:val="ListParagraph"/>
              <w:widowControl/>
              <w:numPr>
                <w:ilvl w:val="3"/>
                <w:numId w:val="29"/>
              </w:numPr>
              <w:spacing w:after="180"/>
              <w:ind w:leftChars="0"/>
              <w:contextualSpacing/>
              <w:rPr>
                <w:lang w:eastAsia="zh-CN"/>
              </w:rPr>
            </w:pPr>
            <w:r>
              <w:rPr>
                <w:lang w:eastAsia="zh-CN"/>
              </w:rPr>
              <w:t xml:space="preserve">Update on Friday, </w:t>
            </w:r>
            <w:r>
              <w:rPr>
                <w:b/>
                <w:bCs/>
                <w:lang w:eastAsia="zh-CN"/>
              </w:rPr>
              <w:t xml:space="preserve">R1-1814279 </w:t>
            </w:r>
            <w:r>
              <w:rPr>
                <w:lang w:eastAsia="zh-CN"/>
              </w:rPr>
              <w:t>– see below</w:t>
            </w:r>
          </w:p>
          <w:p w14:paraId="05AC9B6A" w14:textId="77777777" w:rsidR="002F4D35" w:rsidRDefault="002F4D35" w:rsidP="002F4D35">
            <w:pPr>
              <w:pStyle w:val="ListParagraph"/>
              <w:widowControl/>
              <w:numPr>
                <w:ilvl w:val="1"/>
                <w:numId w:val="29"/>
              </w:numPr>
              <w:spacing w:after="180"/>
              <w:ind w:leftChars="0"/>
              <w:contextualSpacing/>
              <w:rPr>
                <w:lang w:eastAsia="zh-CN"/>
              </w:rPr>
            </w:pPr>
            <w:r>
              <w:rPr>
                <w:lang w:eastAsia="zh-CN"/>
              </w:rPr>
              <w:t>For the analysis of time synchronization accuracy,</w:t>
            </w:r>
          </w:p>
          <w:p w14:paraId="49D2EEB9" w14:textId="77777777" w:rsidR="002F4D35" w:rsidRDefault="002F4D35" w:rsidP="002F4D35">
            <w:pPr>
              <w:pStyle w:val="ListParagraph"/>
              <w:widowControl/>
              <w:numPr>
                <w:ilvl w:val="2"/>
                <w:numId w:val="29"/>
              </w:numPr>
              <w:spacing w:after="180"/>
              <w:ind w:leftChars="0"/>
              <w:contextualSpacing/>
              <w:rPr>
                <w:lang w:eastAsia="zh-CN"/>
              </w:rPr>
            </w:pPr>
            <w:r>
              <w:rPr>
                <w:lang w:eastAsia="zh-CN"/>
              </w:rPr>
              <w:t xml:space="preserve">RAN1 analysis only considers </w:t>
            </w:r>
            <w:proofErr w:type="spellStart"/>
            <w:r>
              <w:rPr>
                <w:lang w:eastAsia="zh-CN"/>
              </w:rPr>
              <w:t>Uu</w:t>
            </w:r>
            <w:proofErr w:type="spellEnd"/>
            <w:r>
              <w:rPr>
                <w:lang w:eastAsia="zh-CN"/>
              </w:rPr>
              <w:t xml:space="preserve"> interface (i.e., between </w:t>
            </w:r>
            <w:proofErr w:type="spellStart"/>
            <w:r>
              <w:rPr>
                <w:lang w:eastAsia="zh-CN"/>
              </w:rPr>
              <w:t>gNB</w:t>
            </w:r>
            <w:proofErr w:type="spellEnd"/>
            <w:r>
              <w:rPr>
                <w:lang w:eastAsia="zh-CN"/>
              </w:rPr>
              <w:t xml:space="preserve"> and a single UE).</w:t>
            </w:r>
          </w:p>
          <w:p w14:paraId="3C1D1868" w14:textId="77777777" w:rsidR="002F4D35" w:rsidRDefault="002F4D35" w:rsidP="002F4D35">
            <w:pPr>
              <w:pStyle w:val="ListParagraph"/>
              <w:widowControl/>
              <w:numPr>
                <w:ilvl w:val="2"/>
                <w:numId w:val="29"/>
              </w:numPr>
              <w:spacing w:after="180"/>
              <w:ind w:leftChars="0"/>
              <w:contextualSpacing/>
              <w:rPr>
                <w:lang w:eastAsia="zh-CN"/>
              </w:rPr>
            </w:pPr>
            <w:r>
              <w:rPr>
                <w:lang w:eastAsia="zh-CN"/>
              </w:rPr>
              <w:t xml:space="preserve">RAN1 does not consider the effects of the granularity &amp; accuracy of the absolute timing indication information by the </w:t>
            </w:r>
            <w:proofErr w:type="spellStart"/>
            <w:r>
              <w:rPr>
                <w:lang w:eastAsia="zh-CN"/>
              </w:rPr>
              <w:t>gNB</w:t>
            </w:r>
            <w:proofErr w:type="spellEnd"/>
            <w:r>
              <w:rPr>
                <w:lang w:eastAsia="zh-CN"/>
              </w:rPr>
              <w:t xml:space="preserve">, and assumes perfect timing is sent by the </w:t>
            </w:r>
            <w:proofErr w:type="spellStart"/>
            <w:r>
              <w:rPr>
                <w:lang w:eastAsia="zh-CN"/>
              </w:rPr>
              <w:t>gNB</w:t>
            </w:r>
            <w:proofErr w:type="spellEnd"/>
            <w:r>
              <w:rPr>
                <w:lang w:eastAsia="zh-CN"/>
              </w:rPr>
              <w:t>.</w:t>
            </w:r>
          </w:p>
          <w:p w14:paraId="433E2885" w14:textId="77777777" w:rsidR="002F4D35" w:rsidRDefault="002F4D35" w:rsidP="002F4D35">
            <w:pPr>
              <w:pStyle w:val="ListParagraph"/>
              <w:widowControl/>
              <w:numPr>
                <w:ilvl w:val="2"/>
                <w:numId w:val="29"/>
              </w:numPr>
              <w:spacing w:after="180"/>
              <w:ind w:leftChars="0"/>
              <w:contextualSpacing/>
              <w:rPr>
                <w:lang w:eastAsia="zh-CN"/>
              </w:rPr>
            </w:pPr>
            <w:r>
              <w:rPr>
                <w:lang w:eastAsia="zh-CN"/>
              </w:rPr>
              <w:t>100 square meter service area is assumed (as required in TR 22.804 for &lt;1us accuracy).</w:t>
            </w:r>
          </w:p>
          <w:p w14:paraId="42A54EE2" w14:textId="77777777" w:rsidR="002F4D35" w:rsidRDefault="002F4D35" w:rsidP="002F4D35">
            <w:pPr>
              <w:pStyle w:val="ListParagraph"/>
              <w:widowControl/>
              <w:numPr>
                <w:ilvl w:val="3"/>
                <w:numId w:val="29"/>
              </w:numPr>
              <w:spacing w:after="180"/>
              <w:ind w:leftChars="0"/>
              <w:contextualSpacing/>
              <w:rPr>
                <w:lang w:eastAsia="zh-CN"/>
              </w:rPr>
            </w:pPr>
            <w:r>
              <w:rPr>
                <w:lang w:eastAsia="zh-CN"/>
              </w:rPr>
              <w:t>Companies may in addition report values for larger service areas / ISDs. But it will be subject to further discussion whether to include such analysis in the LS reply.</w:t>
            </w:r>
          </w:p>
          <w:bookmarkEnd w:id="1"/>
          <w:p w14:paraId="5AD00266" w14:textId="77777777" w:rsidR="002F4D35" w:rsidRDefault="002F4D35" w:rsidP="002F4D35">
            <w:pPr>
              <w:rPr>
                <w:sz w:val="18"/>
                <w:szCs w:val="18"/>
                <w:lang w:val="en-US" w:eastAsia="x-none"/>
              </w:rPr>
            </w:pPr>
            <w:r>
              <w:rPr>
                <w:sz w:val="18"/>
                <w:szCs w:val="18"/>
                <w:highlight w:val="green"/>
                <w:lang w:val="en-US" w:eastAsia="x-none"/>
              </w:rPr>
              <w:t>Agreements</w:t>
            </w:r>
            <w:r>
              <w:rPr>
                <w:sz w:val="18"/>
                <w:szCs w:val="18"/>
                <w:lang w:val="en-US" w:eastAsia="x-none"/>
              </w:rPr>
              <w:t>:</w:t>
            </w:r>
          </w:p>
          <w:p w14:paraId="78F8FC23" w14:textId="77777777" w:rsidR="002F4D35" w:rsidRDefault="002F4D35" w:rsidP="002F4D35">
            <w:pPr>
              <w:numPr>
                <w:ilvl w:val="0"/>
                <w:numId w:val="30"/>
              </w:numPr>
              <w:overflowPunct/>
              <w:autoSpaceDE/>
              <w:autoSpaceDN/>
              <w:adjustRightInd/>
              <w:spacing w:after="0"/>
              <w:jc w:val="both"/>
              <w:textAlignment w:val="auto"/>
              <w:rPr>
                <w:lang w:val="en-US" w:eastAsia="zh-CN"/>
              </w:rPr>
            </w:pPr>
            <w:r>
              <w:rPr>
                <w:lang w:val="en-US" w:eastAsia="zh-CN"/>
              </w:rPr>
              <w:t>The system level simulation assumptions for factory automation use case 4GHz (as summarized in Table A.2.2-1 in R1-1814025) should be reused when applicable, with the following modifications:</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7260"/>
            </w:tblGrid>
            <w:tr w:rsidR="002F4D35" w14:paraId="4BACF880" w14:textId="77777777" w:rsidTr="002F4D35">
              <w:trPr>
                <w:trHeight w:val="300"/>
              </w:trPr>
              <w:tc>
                <w:tcPr>
                  <w:tcW w:w="2363" w:type="dxa"/>
                  <w:tcBorders>
                    <w:top w:val="single" w:sz="8" w:space="0" w:color="auto"/>
                    <w:left w:val="single" w:sz="8" w:space="0" w:color="auto"/>
                    <w:bottom w:val="single" w:sz="8" w:space="0" w:color="auto"/>
                    <w:right w:val="single" w:sz="8" w:space="0" w:color="auto"/>
                  </w:tcBorders>
                  <w:shd w:val="clear" w:color="auto" w:fill="B4C6E7"/>
                  <w:hideMark/>
                </w:tcPr>
                <w:p w14:paraId="02EDB8F0" w14:textId="77777777" w:rsidR="002F4D35" w:rsidRDefault="002F4D35" w:rsidP="002F4D35">
                  <w:pPr>
                    <w:spacing w:after="100" w:afterAutospacing="1"/>
                    <w:rPr>
                      <w:sz w:val="18"/>
                      <w:szCs w:val="18"/>
                      <w:lang w:eastAsia="zh-CN"/>
                    </w:rPr>
                  </w:pPr>
                  <w:r>
                    <w:rPr>
                      <w:sz w:val="18"/>
                      <w:szCs w:val="18"/>
                      <w:lang w:val="da-DK" w:eastAsia="zh-CN"/>
                    </w:rPr>
                    <w:t>Parameter</w:t>
                  </w:r>
                  <w:r>
                    <w:rPr>
                      <w:sz w:val="18"/>
                      <w:szCs w:val="18"/>
                      <w:lang w:eastAsia="zh-CN"/>
                    </w:rPr>
                    <w:t> </w:t>
                  </w:r>
                </w:p>
              </w:tc>
              <w:tc>
                <w:tcPr>
                  <w:tcW w:w="7260" w:type="dxa"/>
                  <w:tcBorders>
                    <w:top w:val="single" w:sz="8" w:space="0" w:color="auto"/>
                    <w:left w:val="nil"/>
                    <w:bottom w:val="single" w:sz="8" w:space="0" w:color="auto"/>
                    <w:right w:val="single" w:sz="8" w:space="0" w:color="auto"/>
                  </w:tcBorders>
                  <w:shd w:val="clear" w:color="auto" w:fill="B4C6E7"/>
                  <w:hideMark/>
                </w:tcPr>
                <w:p w14:paraId="74DC8A27" w14:textId="77777777" w:rsidR="002F4D35" w:rsidRDefault="002F4D35" w:rsidP="002F4D35">
                  <w:pPr>
                    <w:spacing w:after="100" w:afterAutospacing="1"/>
                    <w:jc w:val="center"/>
                    <w:rPr>
                      <w:sz w:val="18"/>
                      <w:szCs w:val="18"/>
                      <w:lang w:eastAsia="zh-CN"/>
                    </w:rPr>
                  </w:pPr>
                  <w:r>
                    <w:rPr>
                      <w:sz w:val="18"/>
                      <w:szCs w:val="18"/>
                      <w:lang w:val="da-DK" w:eastAsia="zh-CN"/>
                    </w:rPr>
                    <w:t>Value</w:t>
                  </w:r>
                  <w:r>
                    <w:rPr>
                      <w:sz w:val="18"/>
                      <w:szCs w:val="18"/>
                      <w:lang w:eastAsia="zh-CN"/>
                    </w:rPr>
                    <w:t> </w:t>
                  </w:r>
                </w:p>
              </w:tc>
            </w:tr>
            <w:tr w:rsidR="002F4D35" w14:paraId="1EB8E8B7" w14:textId="77777777" w:rsidTr="002F4D35">
              <w:trPr>
                <w:trHeight w:val="300"/>
              </w:trPr>
              <w:tc>
                <w:tcPr>
                  <w:tcW w:w="2363" w:type="dxa"/>
                  <w:tcBorders>
                    <w:top w:val="nil"/>
                    <w:left w:val="single" w:sz="8" w:space="0" w:color="auto"/>
                    <w:bottom w:val="single" w:sz="8" w:space="0" w:color="auto"/>
                    <w:right w:val="single" w:sz="8" w:space="0" w:color="auto"/>
                  </w:tcBorders>
                  <w:hideMark/>
                </w:tcPr>
                <w:p w14:paraId="45C61A7F" w14:textId="77777777" w:rsidR="002F4D35" w:rsidRDefault="002F4D35" w:rsidP="002F4D35">
                  <w:pPr>
                    <w:spacing w:after="100" w:afterAutospacing="1"/>
                    <w:rPr>
                      <w:sz w:val="18"/>
                      <w:szCs w:val="18"/>
                      <w:lang w:eastAsia="zh-CN"/>
                    </w:rPr>
                  </w:pPr>
                  <w:r>
                    <w:rPr>
                      <w:sz w:val="18"/>
                      <w:szCs w:val="18"/>
                      <w:lang w:val="da-DK" w:eastAsia="zh-CN"/>
                    </w:rPr>
                    <w:t>Network layout</w:t>
                  </w:r>
                  <w:r>
                    <w:rPr>
                      <w:sz w:val="18"/>
                      <w:szCs w:val="18"/>
                      <w:lang w:eastAsia="zh-CN"/>
                    </w:rPr>
                    <w:t> </w:t>
                  </w:r>
                </w:p>
              </w:tc>
              <w:tc>
                <w:tcPr>
                  <w:tcW w:w="7260" w:type="dxa"/>
                  <w:tcBorders>
                    <w:top w:val="nil"/>
                    <w:left w:val="nil"/>
                    <w:bottom w:val="single" w:sz="8" w:space="0" w:color="auto"/>
                    <w:right w:val="single" w:sz="8" w:space="0" w:color="auto"/>
                  </w:tcBorders>
                  <w:hideMark/>
                </w:tcPr>
                <w:p w14:paraId="5BF3455D" w14:textId="77777777" w:rsidR="002F4D35" w:rsidRDefault="002F4D35" w:rsidP="002F4D35">
                  <w:pPr>
                    <w:spacing w:after="100" w:afterAutospacing="1"/>
                    <w:jc w:val="center"/>
                    <w:rPr>
                      <w:sz w:val="18"/>
                      <w:szCs w:val="18"/>
                      <w:lang w:val="da-DK" w:eastAsia="zh-CN"/>
                    </w:rPr>
                  </w:pPr>
                  <w:r>
                    <w:rPr>
                      <w:sz w:val="18"/>
                      <w:szCs w:val="18"/>
                      <w:lang w:val="da-DK" w:eastAsia="zh-CN"/>
                    </w:rPr>
                    <w:t>A single </w:t>
                  </w:r>
                  <w:proofErr w:type="spellStart"/>
                  <w:r>
                    <w:rPr>
                      <w:sz w:val="18"/>
                      <w:szCs w:val="18"/>
                      <w:lang w:val="da-DK" w:eastAsia="zh-CN"/>
                    </w:rPr>
                    <w:t>cell</w:t>
                  </w:r>
                  <w:proofErr w:type="spellEnd"/>
                  <w:r>
                    <w:rPr>
                      <w:sz w:val="18"/>
                      <w:szCs w:val="18"/>
                      <w:lang w:val="da-DK" w:eastAsia="zh-CN"/>
                    </w:rPr>
                    <w:t> </w:t>
                  </w:r>
                  <w:proofErr w:type="spellStart"/>
                  <w:r>
                    <w:rPr>
                      <w:sz w:val="18"/>
                      <w:szCs w:val="18"/>
                      <w:lang w:val="da-DK" w:eastAsia="zh-CN"/>
                    </w:rPr>
                    <w:t>placed</w:t>
                  </w:r>
                  <w:proofErr w:type="spellEnd"/>
                  <w:r>
                    <w:rPr>
                      <w:sz w:val="18"/>
                      <w:szCs w:val="18"/>
                      <w:lang w:val="da-DK" w:eastAsia="zh-CN"/>
                    </w:rPr>
                    <w:t xml:space="preserve"> in the </w:t>
                  </w:r>
                  <w:proofErr w:type="spellStart"/>
                  <w:r>
                    <w:rPr>
                      <w:sz w:val="18"/>
                      <w:szCs w:val="18"/>
                      <w:lang w:val="da-DK" w:eastAsia="zh-CN"/>
                    </w:rPr>
                    <w:t>middle</w:t>
                  </w:r>
                  <w:proofErr w:type="spellEnd"/>
                  <w:r>
                    <w:rPr>
                      <w:sz w:val="18"/>
                      <w:szCs w:val="18"/>
                      <w:lang w:val="da-DK" w:eastAsia="zh-CN"/>
                    </w:rPr>
                    <w:t xml:space="preserve"> of 15 m x 15 m </w:t>
                  </w:r>
                  <w:proofErr w:type="spellStart"/>
                  <w:r>
                    <w:rPr>
                      <w:sz w:val="18"/>
                      <w:szCs w:val="18"/>
                      <w:lang w:val="da-DK" w:eastAsia="zh-CN"/>
                    </w:rPr>
                    <w:t>area</w:t>
                  </w:r>
                  <w:proofErr w:type="spellEnd"/>
                  <w:r>
                    <w:rPr>
                      <w:sz w:val="18"/>
                      <w:szCs w:val="18"/>
                      <w:lang w:val="da-DK" w:eastAsia="zh-CN"/>
                    </w:rPr>
                    <w:t> </w:t>
                  </w:r>
                </w:p>
              </w:tc>
            </w:tr>
            <w:tr w:rsidR="002F4D35" w14:paraId="788166D8" w14:textId="77777777" w:rsidTr="002F4D35">
              <w:trPr>
                <w:trHeight w:val="300"/>
              </w:trPr>
              <w:tc>
                <w:tcPr>
                  <w:tcW w:w="2363" w:type="dxa"/>
                  <w:tcBorders>
                    <w:top w:val="nil"/>
                    <w:left w:val="single" w:sz="8" w:space="0" w:color="auto"/>
                    <w:bottom w:val="single" w:sz="8" w:space="0" w:color="auto"/>
                    <w:right w:val="single" w:sz="8" w:space="0" w:color="auto"/>
                  </w:tcBorders>
                  <w:hideMark/>
                </w:tcPr>
                <w:p w14:paraId="36C4657C" w14:textId="77777777" w:rsidR="002F4D35" w:rsidRDefault="002F4D35" w:rsidP="002F4D35">
                  <w:pPr>
                    <w:spacing w:after="100" w:afterAutospacing="1"/>
                    <w:rPr>
                      <w:sz w:val="18"/>
                      <w:szCs w:val="18"/>
                      <w:lang w:eastAsia="zh-CN"/>
                    </w:rPr>
                  </w:pPr>
                  <w:r>
                    <w:rPr>
                      <w:sz w:val="18"/>
                      <w:szCs w:val="18"/>
                      <w:lang w:eastAsia="zh-CN"/>
                    </w:rPr>
                    <w:t>UE dropping </w:t>
                  </w:r>
                </w:p>
              </w:tc>
              <w:tc>
                <w:tcPr>
                  <w:tcW w:w="7260" w:type="dxa"/>
                  <w:tcBorders>
                    <w:top w:val="nil"/>
                    <w:left w:val="nil"/>
                    <w:bottom w:val="single" w:sz="8" w:space="0" w:color="auto"/>
                    <w:right w:val="single" w:sz="8" w:space="0" w:color="auto"/>
                  </w:tcBorders>
                  <w:hideMark/>
                </w:tcPr>
                <w:p w14:paraId="277617F2" w14:textId="77777777" w:rsidR="002F4D35" w:rsidRDefault="002F4D35" w:rsidP="002F4D35">
                  <w:pPr>
                    <w:spacing w:after="100" w:afterAutospacing="1"/>
                    <w:jc w:val="center"/>
                    <w:rPr>
                      <w:sz w:val="18"/>
                      <w:szCs w:val="18"/>
                      <w:lang w:val="da-DK" w:eastAsia="zh-CN"/>
                    </w:rPr>
                  </w:pPr>
                  <w:proofErr w:type="spellStart"/>
                  <w:r>
                    <w:rPr>
                      <w:sz w:val="18"/>
                      <w:szCs w:val="18"/>
                      <w:lang w:val="da-DK" w:eastAsia="zh-CN"/>
                    </w:rPr>
                    <w:t>Uniformly</w:t>
                  </w:r>
                  <w:proofErr w:type="spellEnd"/>
                  <w:r>
                    <w:rPr>
                      <w:sz w:val="18"/>
                      <w:szCs w:val="18"/>
                      <w:lang w:val="da-DK" w:eastAsia="zh-CN"/>
                    </w:rPr>
                    <w:t xml:space="preserve"> </w:t>
                  </w:r>
                  <w:proofErr w:type="spellStart"/>
                  <w:r>
                    <w:rPr>
                      <w:sz w:val="18"/>
                      <w:szCs w:val="18"/>
                      <w:lang w:val="da-DK" w:eastAsia="zh-CN"/>
                    </w:rPr>
                    <w:t>dropped</w:t>
                  </w:r>
                  <w:proofErr w:type="spellEnd"/>
                  <w:r>
                    <w:rPr>
                      <w:sz w:val="18"/>
                      <w:szCs w:val="18"/>
                      <w:lang w:val="da-DK" w:eastAsia="zh-CN"/>
                    </w:rPr>
                    <w:t xml:space="preserve"> over the 15 m x 15 m </w:t>
                  </w:r>
                  <w:proofErr w:type="spellStart"/>
                  <w:r>
                    <w:rPr>
                      <w:sz w:val="18"/>
                      <w:szCs w:val="18"/>
                      <w:lang w:val="da-DK" w:eastAsia="zh-CN"/>
                    </w:rPr>
                    <w:t>area</w:t>
                  </w:r>
                  <w:proofErr w:type="spellEnd"/>
                  <w:r>
                    <w:rPr>
                      <w:sz w:val="18"/>
                      <w:szCs w:val="18"/>
                      <w:lang w:val="da-DK" w:eastAsia="zh-CN"/>
                    </w:rPr>
                    <w:t> </w:t>
                  </w:r>
                </w:p>
              </w:tc>
            </w:tr>
          </w:tbl>
          <w:p w14:paraId="175354B2" w14:textId="77777777" w:rsidR="002F4D35" w:rsidRDefault="002F4D35" w:rsidP="002F4D35">
            <w:pPr>
              <w:jc w:val="both"/>
              <w:rPr>
                <w:rFonts w:ascii="Times" w:eastAsiaTheme="minorHAnsi" w:hAnsi="Times" w:cs="Times"/>
                <w:lang w:eastAsia="zh-CN"/>
              </w:rPr>
            </w:pPr>
          </w:p>
          <w:p w14:paraId="72E4FD9D" w14:textId="77777777" w:rsidR="002F4D35" w:rsidRDefault="002F4D35" w:rsidP="002F4D35">
            <w:pPr>
              <w:numPr>
                <w:ilvl w:val="0"/>
                <w:numId w:val="31"/>
              </w:numPr>
              <w:overflowPunct/>
              <w:autoSpaceDE/>
              <w:autoSpaceDN/>
              <w:adjustRightInd/>
              <w:spacing w:after="0"/>
              <w:jc w:val="both"/>
              <w:textAlignment w:val="auto"/>
              <w:rPr>
                <w:rFonts w:ascii="Calibri" w:hAnsi="Calibri" w:cs="Calibri"/>
                <w:sz w:val="22"/>
                <w:szCs w:val="22"/>
                <w:lang w:val="en-US" w:eastAsia="zh-CN"/>
              </w:rPr>
            </w:pPr>
            <w:r>
              <w:rPr>
                <w:lang w:val="en-US" w:eastAsia="zh-CN"/>
              </w:rPr>
              <w:t>The link level simulation assumptions for factory automation use case 4GHz (as summarized in Table A.3-2 in R1-1814025) should be reused when applicable, with the following modifications:</w:t>
            </w:r>
          </w:p>
          <w:tbl>
            <w:tblPr>
              <w:tblW w:w="9092" w:type="dxa"/>
              <w:jc w:val="center"/>
              <w:tblCellMar>
                <w:left w:w="0" w:type="dxa"/>
                <w:right w:w="0" w:type="dxa"/>
              </w:tblCellMar>
              <w:tblLook w:val="04A0" w:firstRow="1" w:lastRow="0" w:firstColumn="1" w:lastColumn="0" w:noHBand="0" w:noVBand="1"/>
            </w:tblPr>
            <w:tblGrid>
              <w:gridCol w:w="2416"/>
              <w:gridCol w:w="6676"/>
            </w:tblGrid>
            <w:tr w:rsidR="002F4D35" w14:paraId="01EE14FD" w14:textId="77777777" w:rsidTr="002F4D35">
              <w:trPr>
                <w:tblHeader/>
                <w:jc w:val="center"/>
              </w:trPr>
              <w:tc>
                <w:tcPr>
                  <w:tcW w:w="2416" w:type="dxa"/>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vAlign w:val="center"/>
                  <w:hideMark/>
                </w:tcPr>
                <w:p w14:paraId="55E25EC7" w14:textId="77777777" w:rsidR="002F4D35" w:rsidRDefault="002F4D35" w:rsidP="002F4D35">
                  <w:pPr>
                    <w:spacing w:after="120" w:line="165" w:lineRule="atLeast"/>
                    <w:jc w:val="both"/>
                    <w:rPr>
                      <w:sz w:val="18"/>
                      <w:szCs w:val="18"/>
                    </w:rPr>
                  </w:pPr>
                  <w:r>
                    <w:rPr>
                      <w:sz w:val="18"/>
                      <w:szCs w:val="18"/>
                    </w:rPr>
                    <w:t>Parameter</w:t>
                  </w:r>
                </w:p>
              </w:tc>
              <w:tc>
                <w:tcPr>
                  <w:tcW w:w="6676"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685AE41D" w14:textId="77777777" w:rsidR="002F4D35" w:rsidRDefault="002F4D35" w:rsidP="002F4D35">
                  <w:pPr>
                    <w:spacing w:after="120" w:line="165" w:lineRule="atLeast"/>
                    <w:jc w:val="both"/>
                    <w:rPr>
                      <w:sz w:val="18"/>
                      <w:szCs w:val="18"/>
                    </w:rPr>
                  </w:pPr>
                  <w:r>
                    <w:rPr>
                      <w:sz w:val="18"/>
                      <w:szCs w:val="18"/>
                    </w:rPr>
                    <w:t>Value</w:t>
                  </w:r>
                </w:p>
              </w:tc>
            </w:tr>
            <w:tr w:rsidR="002F4D35" w14:paraId="190F8A05" w14:textId="77777777" w:rsidTr="002F4D35">
              <w:trPr>
                <w:trHeight w:val="165"/>
                <w:jc w:val="center"/>
              </w:trPr>
              <w:tc>
                <w:tcPr>
                  <w:tcW w:w="2416"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7E955" w14:textId="77777777" w:rsidR="002F4D35" w:rsidRDefault="002F4D35" w:rsidP="002F4D35">
                  <w:pPr>
                    <w:spacing w:line="276" w:lineRule="auto"/>
                    <w:rPr>
                      <w:sz w:val="18"/>
                      <w:szCs w:val="18"/>
                    </w:rPr>
                  </w:pPr>
                  <w:r>
                    <w:rPr>
                      <w:sz w:val="18"/>
                      <w:szCs w:val="18"/>
                    </w:rPr>
                    <w:t>Channel model</w:t>
                  </w:r>
                </w:p>
              </w:tc>
              <w:tc>
                <w:tcPr>
                  <w:tcW w:w="66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AF16EE" w14:textId="77777777" w:rsidR="002F4D35" w:rsidRDefault="002F4D35" w:rsidP="002F4D35">
                  <w:pPr>
                    <w:spacing w:line="276" w:lineRule="auto"/>
                    <w:jc w:val="both"/>
                    <w:rPr>
                      <w:sz w:val="18"/>
                      <w:szCs w:val="18"/>
                    </w:rPr>
                  </w:pPr>
                  <w:r>
                    <w:rPr>
                      <w:sz w:val="18"/>
                      <w:szCs w:val="18"/>
                    </w:rPr>
                    <w:t>TDL-D 30ns</w:t>
                  </w:r>
                </w:p>
              </w:tc>
            </w:tr>
            <w:tr w:rsidR="002F4D35" w14:paraId="467233FD" w14:textId="77777777" w:rsidTr="002F4D35">
              <w:trPr>
                <w:trHeight w:val="165"/>
                <w:jc w:val="center"/>
              </w:trPr>
              <w:tc>
                <w:tcPr>
                  <w:tcW w:w="2416"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2EA854" w14:textId="77777777" w:rsidR="002F4D35" w:rsidRDefault="002F4D35" w:rsidP="002F4D35">
                  <w:pPr>
                    <w:spacing w:line="276" w:lineRule="auto"/>
                    <w:rPr>
                      <w:sz w:val="18"/>
                      <w:szCs w:val="18"/>
                    </w:rPr>
                  </w:pPr>
                  <w:r>
                    <w:rPr>
                      <w:sz w:val="18"/>
                      <w:szCs w:val="18"/>
                    </w:rPr>
                    <w:t>UE speed</w:t>
                  </w:r>
                </w:p>
              </w:tc>
              <w:tc>
                <w:tcPr>
                  <w:tcW w:w="66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CFC4F13" w14:textId="77777777" w:rsidR="002F4D35" w:rsidRDefault="002F4D35" w:rsidP="002F4D35">
                  <w:pPr>
                    <w:spacing w:line="276" w:lineRule="auto"/>
                    <w:jc w:val="both"/>
                    <w:rPr>
                      <w:sz w:val="18"/>
                      <w:szCs w:val="18"/>
                    </w:rPr>
                  </w:pPr>
                  <w:r>
                    <w:rPr>
                      <w:sz w:val="18"/>
                      <w:szCs w:val="18"/>
                    </w:rPr>
                    <w:t>3km/h</w:t>
                  </w:r>
                </w:p>
              </w:tc>
            </w:tr>
            <w:tr w:rsidR="002F4D35" w14:paraId="4B8FA1AC" w14:textId="77777777" w:rsidTr="002F4D35">
              <w:trPr>
                <w:trHeight w:val="165"/>
                <w:jc w:val="center"/>
              </w:trPr>
              <w:tc>
                <w:tcPr>
                  <w:tcW w:w="2416"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415192" w14:textId="77777777" w:rsidR="002F4D35" w:rsidRDefault="002F4D35" w:rsidP="002F4D35">
                  <w:pPr>
                    <w:spacing w:line="276" w:lineRule="auto"/>
                    <w:rPr>
                      <w:sz w:val="18"/>
                      <w:szCs w:val="18"/>
                    </w:rPr>
                  </w:pPr>
                  <w:r>
                    <w:rPr>
                      <w:sz w:val="18"/>
                      <w:szCs w:val="18"/>
                    </w:rPr>
                    <w:t>Payload size for PDSCH/PUSCH</w:t>
                  </w:r>
                </w:p>
              </w:tc>
              <w:tc>
                <w:tcPr>
                  <w:tcW w:w="66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2E30DA8" w14:textId="77777777" w:rsidR="002F4D35" w:rsidRDefault="002F4D35" w:rsidP="002F4D35">
                  <w:pPr>
                    <w:spacing w:line="276" w:lineRule="auto"/>
                    <w:jc w:val="both"/>
                    <w:rPr>
                      <w:sz w:val="18"/>
                      <w:szCs w:val="18"/>
                    </w:rPr>
                  </w:pPr>
                  <w:r>
                    <w:rPr>
                      <w:sz w:val="18"/>
                      <w:szCs w:val="18"/>
                    </w:rPr>
                    <w:t>50 bytes</w:t>
                  </w:r>
                </w:p>
              </w:tc>
            </w:tr>
            <w:tr w:rsidR="002F4D35" w14:paraId="058CF13F" w14:textId="77777777" w:rsidTr="002F4D35">
              <w:trPr>
                <w:trHeight w:val="165"/>
                <w:jc w:val="center"/>
              </w:trPr>
              <w:tc>
                <w:tcPr>
                  <w:tcW w:w="2416"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3A33CD" w14:textId="77777777" w:rsidR="002F4D35" w:rsidRDefault="002F4D35" w:rsidP="002F4D35">
                  <w:pPr>
                    <w:spacing w:line="276" w:lineRule="auto"/>
                    <w:rPr>
                      <w:sz w:val="18"/>
                      <w:szCs w:val="18"/>
                    </w:rPr>
                  </w:pPr>
                  <w:r>
                    <w:rPr>
                      <w:sz w:val="18"/>
                      <w:szCs w:val="18"/>
                    </w:rPr>
                    <w:t>PDCCH aggregation level</w:t>
                  </w:r>
                </w:p>
              </w:tc>
              <w:tc>
                <w:tcPr>
                  <w:tcW w:w="66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E22407" w14:textId="77777777" w:rsidR="002F4D35" w:rsidRDefault="002F4D35" w:rsidP="002F4D35">
                  <w:pPr>
                    <w:spacing w:line="276" w:lineRule="auto"/>
                    <w:jc w:val="both"/>
                    <w:rPr>
                      <w:sz w:val="18"/>
                      <w:szCs w:val="18"/>
                    </w:rPr>
                  </w:pPr>
                  <w:r>
                    <w:rPr>
                      <w:sz w:val="18"/>
                      <w:szCs w:val="18"/>
                    </w:rPr>
                    <w:t>16</w:t>
                  </w:r>
                </w:p>
              </w:tc>
            </w:tr>
          </w:tbl>
          <w:p w14:paraId="3ECECE33" w14:textId="77777777" w:rsidR="002F4D35" w:rsidRDefault="002F4D35" w:rsidP="00A75855">
            <w:pPr>
              <w:rPr>
                <w:lang w:val="en-US" w:eastAsia="ja-JP"/>
              </w:rPr>
            </w:pPr>
          </w:p>
        </w:tc>
      </w:tr>
    </w:tbl>
    <w:p w14:paraId="2E706161" w14:textId="7F2D4F94" w:rsidR="002F4D35" w:rsidRDefault="002F4D35" w:rsidP="00A75855">
      <w:pPr>
        <w:rPr>
          <w:lang w:val="en-US" w:eastAsia="ja-JP"/>
        </w:rPr>
      </w:pPr>
    </w:p>
    <w:p w14:paraId="7F3BBCFF" w14:textId="7337A7D1" w:rsidR="004F36B5" w:rsidRDefault="004F36B5" w:rsidP="00A75855">
      <w:pPr>
        <w:rPr>
          <w:b/>
          <w:color w:val="FF0000"/>
          <w:lang w:val="en-US" w:eastAsia="ja-JP"/>
        </w:rPr>
      </w:pPr>
      <w:r>
        <w:rPr>
          <w:b/>
          <w:color w:val="FF0000"/>
          <w:lang w:val="en-US" w:eastAsia="ja-JP"/>
        </w:rPr>
        <w:t xml:space="preserve">The following agreements are relevant for SA2 and are related to SA2 LS in </w:t>
      </w:r>
      <w:r w:rsidRPr="004F36B5">
        <w:rPr>
          <w:b/>
          <w:color w:val="FF0000"/>
          <w:lang w:val="en-US" w:eastAsia="ja-JP"/>
        </w:rPr>
        <w:t>S2-1811555</w:t>
      </w:r>
      <w:r w:rsidR="00454F16">
        <w:rPr>
          <w:b/>
          <w:color w:val="FF0000"/>
          <w:lang w:val="en-US" w:eastAsia="ja-JP"/>
        </w:rPr>
        <w:t xml:space="preserve"> (SA2 study </w:t>
      </w:r>
      <w:r w:rsidR="00454F16" w:rsidRPr="00454F16">
        <w:rPr>
          <w:b/>
          <w:color w:val="FF0000"/>
          <w:lang w:val="en-US" w:eastAsia="ja-JP"/>
        </w:rPr>
        <w:t>FS_5G_URLLC</w:t>
      </w:r>
      <w:r w:rsidR="00454F16">
        <w:rPr>
          <w:b/>
          <w:color w:val="FF0000"/>
          <w:lang w:val="en-US" w:eastAsia="ja-JP"/>
        </w:rPr>
        <w:t>)</w:t>
      </w:r>
      <w:r>
        <w:rPr>
          <w:b/>
          <w:color w:val="FF0000"/>
          <w:lang w:val="en-US" w:eastAsia="ja-JP"/>
        </w:rPr>
        <w:t>:</w:t>
      </w:r>
    </w:p>
    <w:p w14:paraId="0852D402" w14:textId="27D25403" w:rsidR="006B5A8E" w:rsidRPr="004F36B5" w:rsidRDefault="006B5A8E" w:rsidP="00A75855">
      <w:pPr>
        <w:rPr>
          <w:lang w:eastAsia="ja-JP"/>
        </w:rPr>
      </w:pPr>
      <w:r>
        <w:rPr>
          <w:lang w:val="en-US" w:eastAsia="ja-JP"/>
        </w:rPr>
        <w:t xml:space="preserve">RAN1 has also discussed </w:t>
      </w:r>
      <w:r w:rsidR="004F36B5">
        <w:rPr>
          <w:lang w:val="en-US" w:eastAsia="ja-JP"/>
        </w:rPr>
        <w:t xml:space="preserve">questions related to solutions for </w:t>
      </w:r>
      <w:r w:rsidR="004F36B5" w:rsidRPr="004F36B5">
        <w:rPr>
          <w:lang w:val="en-US" w:eastAsia="ja-JP"/>
        </w:rPr>
        <w:t>redundant transmission for URLLC</w:t>
      </w:r>
      <w:r w:rsidR="004F36B5">
        <w:rPr>
          <w:lang w:val="en-US" w:eastAsia="ja-JP"/>
        </w:rPr>
        <w:t xml:space="preserve"> studied by SA2 based on the request from the LS. In reply LS in </w:t>
      </w:r>
      <w:r w:rsidR="004F36B5" w:rsidRPr="004F36B5">
        <w:rPr>
          <w:lang w:val="en-US" w:eastAsia="ja-JP"/>
        </w:rPr>
        <w:t>R1-1814191</w:t>
      </w:r>
      <w:r w:rsidR="004F36B5">
        <w:rPr>
          <w:lang w:val="en-US" w:eastAsia="ja-JP"/>
        </w:rPr>
        <w:t xml:space="preserve">, RAN1 explained the implications of different frequency planning scenarios, but indicated that was not able to provide a </w:t>
      </w:r>
      <w:r w:rsidR="004F36B5" w:rsidRPr="004F36B5">
        <w:rPr>
          <w:lang w:val="en-US" w:eastAsia="ja-JP"/>
        </w:rPr>
        <w:t xml:space="preserve">recommendation </w:t>
      </w:r>
      <w:r w:rsidR="004F36B5">
        <w:rPr>
          <w:lang w:val="en-US" w:eastAsia="ja-JP"/>
        </w:rPr>
        <w:t xml:space="preserve">with respect to those and that it </w:t>
      </w:r>
      <w:r w:rsidR="004F36B5" w:rsidRPr="004F36B5">
        <w:rPr>
          <w:lang w:val="en-US" w:eastAsia="ja-JP"/>
        </w:rPr>
        <w:t xml:space="preserve">does not have the expertise to assess if solution#10/solution#2 </w:t>
      </w:r>
      <w:r w:rsidR="004F36B5">
        <w:rPr>
          <w:lang w:val="en-US" w:eastAsia="ja-JP"/>
        </w:rPr>
        <w:t xml:space="preserve">was </w:t>
      </w:r>
      <w:r w:rsidR="004F36B5" w:rsidRPr="004F36B5">
        <w:rPr>
          <w:lang w:val="en-US" w:eastAsia="ja-JP"/>
        </w:rPr>
        <w:t>feasible or not in all deployment scenarios.</w:t>
      </w:r>
    </w:p>
    <w:p w14:paraId="6332A0FC" w14:textId="0B17A22C" w:rsidR="003A4B47" w:rsidRDefault="00701410" w:rsidP="00701410">
      <w:pPr>
        <w:pStyle w:val="Heading4"/>
        <w:rPr>
          <w:lang w:eastAsia="ja-JP"/>
        </w:rPr>
      </w:pPr>
      <w:r>
        <w:rPr>
          <w:lang w:eastAsia="ja-JP"/>
        </w:rPr>
        <w:t>2.1.2</w:t>
      </w:r>
      <w:r>
        <w:rPr>
          <w:lang w:eastAsia="ja-JP"/>
        </w:rPr>
        <w:tab/>
        <w:t>Remaining Open issues</w:t>
      </w:r>
    </w:p>
    <w:p w14:paraId="572E11B9" w14:textId="47D04E05" w:rsidR="00D3628C" w:rsidRPr="00D3628C" w:rsidRDefault="00D3628C" w:rsidP="00D3628C">
      <w:pPr>
        <w:numPr>
          <w:ilvl w:val="0"/>
          <w:numId w:val="23"/>
        </w:numPr>
        <w:overflowPunct/>
        <w:autoSpaceDE/>
        <w:autoSpaceDN/>
        <w:adjustRightInd/>
        <w:spacing w:after="0"/>
        <w:textAlignment w:val="center"/>
        <w:rPr>
          <w:lang w:val="en-US"/>
        </w:rPr>
      </w:pPr>
      <w:r w:rsidRPr="00AA6093">
        <w:t>Solutions analysis for the agreed scenarios of UL/DL intra-UE prioritization/multiplexing</w:t>
      </w:r>
      <w:r>
        <w:t>.</w:t>
      </w:r>
    </w:p>
    <w:p w14:paraId="1D4DE937" w14:textId="24C0010F" w:rsidR="00D3628C" w:rsidRDefault="00D3628C" w:rsidP="00D3628C">
      <w:pPr>
        <w:numPr>
          <w:ilvl w:val="0"/>
          <w:numId w:val="23"/>
        </w:numPr>
        <w:overflowPunct/>
        <w:autoSpaceDE/>
        <w:autoSpaceDN/>
        <w:adjustRightInd/>
        <w:spacing w:after="0"/>
        <w:textAlignment w:val="center"/>
        <w:rPr>
          <w:lang w:val="en-US"/>
        </w:rPr>
      </w:pPr>
      <w:r>
        <w:t>Finalization of the analysis of TSN requirements feasibility over NR.</w:t>
      </w:r>
    </w:p>
    <w:p w14:paraId="24B537E5" w14:textId="77777777" w:rsidR="00D3628C" w:rsidRPr="00D3628C" w:rsidRDefault="00D3628C" w:rsidP="00D3628C">
      <w:pPr>
        <w:rPr>
          <w:lang w:val="en-US" w:eastAsia="ja-JP"/>
        </w:rPr>
      </w:pPr>
    </w:p>
    <w:p w14:paraId="2856CEC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54732A3" w14:textId="729DE731" w:rsidR="00701410" w:rsidRDefault="00701410" w:rsidP="00701410">
      <w:pPr>
        <w:pStyle w:val="Heading4"/>
        <w:rPr>
          <w:lang w:eastAsia="ja-JP"/>
        </w:rPr>
      </w:pPr>
      <w:r>
        <w:rPr>
          <w:lang w:eastAsia="ja-JP"/>
        </w:rPr>
        <w:t>2.2.1</w:t>
      </w:r>
      <w:r>
        <w:rPr>
          <w:lang w:eastAsia="ja-JP"/>
        </w:rPr>
        <w:tab/>
        <w:t>Agreements</w:t>
      </w:r>
    </w:p>
    <w:p w14:paraId="36293F60" w14:textId="611D4E53" w:rsidR="00D62EE7" w:rsidRDefault="00C51EB1" w:rsidP="000D55CE">
      <w:pPr>
        <w:rPr>
          <w:b/>
          <w:lang w:eastAsia="ja-JP"/>
        </w:rPr>
      </w:pPr>
      <w:r w:rsidRPr="00D62EE7">
        <w:rPr>
          <w:b/>
          <w:lang w:eastAsia="ja-JP"/>
        </w:rPr>
        <w:t>Agreements from RAN2#103bis meeting</w:t>
      </w:r>
      <w:r w:rsidR="00A75855">
        <w:rPr>
          <w:b/>
          <w:lang w:eastAsia="ja-JP"/>
        </w:rPr>
        <w:t xml:space="preserve"> (October 2018)</w:t>
      </w:r>
    </w:p>
    <w:p w14:paraId="2EBB37C4" w14:textId="04D1E601" w:rsidR="000D55CE" w:rsidRPr="005426E1" w:rsidRDefault="00D62EE7" w:rsidP="000D55CE">
      <w:pPr>
        <w:rPr>
          <w:color w:val="FF0000"/>
          <w:lang w:eastAsia="ja-JP"/>
        </w:rPr>
      </w:pPr>
      <w:r w:rsidRPr="005426E1">
        <w:rPr>
          <w:b/>
          <w:color w:val="FF0000"/>
          <w:lang w:eastAsia="ja-JP"/>
        </w:rPr>
        <w:t>All agreements from this meeting</w:t>
      </w:r>
      <w:r w:rsidR="00C51EB1" w:rsidRPr="005426E1">
        <w:rPr>
          <w:b/>
          <w:color w:val="FF0000"/>
          <w:lang w:eastAsia="ja-JP"/>
        </w:rPr>
        <w:t xml:space="preserve"> </w:t>
      </w:r>
      <w:r w:rsidR="00152D6B" w:rsidRPr="005426E1">
        <w:rPr>
          <w:b/>
          <w:color w:val="FF0000"/>
          <w:lang w:eastAsia="ja-JP"/>
        </w:rPr>
        <w:t xml:space="preserve">are </w:t>
      </w:r>
      <w:r w:rsidR="00C51EB1" w:rsidRPr="005426E1">
        <w:rPr>
          <w:b/>
          <w:color w:val="FF0000"/>
          <w:lang w:eastAsia="ja-JP"/>
        </w:rPr>
        <w:t>related to SA2 LS in R2-1813554</w:t>
      </w:r>
      <w:r w:rsidR="00152D6B" w:rsidRPr="005426E1">
        <w:rPr>
          <w:b/>
          <w:color w:val="FF0000"/>
          <w:lang w:eastAsia="ja-JP"/>
        </w:rPr>
        <w:t xml:space="preserve"> and</w:t>
      </w:r>
      <w:r w:rsidR="00152D6B" w:rsidRPr="005426E1">
        <w:rPr>
          <w:color w:val="FF0000"/>
          <w:lang w:eastAsia="ja-JP"/>
        </w:rPr>
        <w:t xml:space="preserve"> </w:t>
      </w:r>
      <w:r w:rsidR="00152D6B" w:rsidRPr="005426E1">
        <w:rPr>
          <w:b/>
          <w:color w:val="FF0000"/>
          <w:lang w:eastAsia="ja-JP"/>
        </w:rPr>
        <w:t xml:space="preserve">they </w:t>
      </w:r>
      <w:r w:rsidR="00454F16">
        <w:rPr>
          <w:b/>
          <w:color w:val="FF0000"/>
          <w:lang w:eastAsia="ja-JP"/>
        </w:rPr>
        <w:t>all have cross-TSG impacts (</w:t>
      </w:r>
      <w:r w:rsidR="00152D6B" w:rsidRPr="005426E1">
        <w:rPr>
          <w:b/>
          <w:color w:val="FF0000"/>
          <w:lang w:eastAsia="ja-JP"/>
        </w:rPr>
        <w:t>SA</w:t>
      </w:r>
      <w:r w:rsidR="00454F16">
        <w:rPr>
          <w:b/>
          <w:color w:val="FF0000"/>
          <w:lang w:eastAsia="ja-JP"/>
        </w:rPr>
        <w:t xml:space="preserve">2 study </w:t>
      </w:r>
      <w:proofErr w:type="spellStart"/>
      <w:r w:rsidR="00454F16" w:rsidRPr="00454F16">
        <w:rPr>
          <w:b/>
          <w:color w:val="FF0000"/>
          <w:lang w:eastAsia="ja-JP"/>
        </w:rPr>
        <w:t>FS_Vertical_LAN</w:t>
      </w:r>
      <w:proofErr w:type="spellEnd"/>
      <w:r w:rsidR="00152D6B" w:rsidRPr="005426E1">
        <w:rPr>
          <w:b/>
          <w:color w:val="FF0000"/>
          <w:lang w:eastAsia="ja-JP"/>
        </w:rPr>
        <w:t>)</w:t>
      </w:r>
      <w:r w:rsidR="00C51EB1" w:rsidRPr="005426E1">
        <w:rPr>
          <w:b/>
          <w:color w:val="FF0000"/>
          <w:lang w:eastAsia="ja-JP"/>
        </w:rPr>
        <w:t>:</w:t>
      </w:r>
    </w:p>
    <w:p w14:paraId="484EF32C" w14:textId="77777777" w:rsidR="00C51EB1" w:rsidRDefault="00C51EB1" w:rsidP="00C51EB1">
      <w:pPr>
        <w:pStyle w:val="Doc-text2"/>
        <w:pBdr>
          <w:top w:val="single" w:sz="4" w:space="1" w:color="auto"/>
          <w:left w:val="single" w:sz="4" w:space="4" w:color="auto"/>
          <w:bottom w:val="single" w:sz="4" w:space="1" w:color="auto"/>
          <w:right w:val="single" w:sz="4" w:space="4" w:color="auto"/>
        </w:pBdr>
      </w:pPr>
      <w:r>
        <w:t>Agreements for the SA2 LS reply</w:t>
      </w:r>
    </w:p>
    <w:p w14:paraId="17D3B3A8" w14:textId="77777777" w:rsidR="00C51EB1" w:rsidRDefault="00C51EB1" w:rsidP="00C51EB1">
      <w:pPr>
        <w:pStyle w:val="Doc-text2"/>
        <w:pBdr>
          <w:top w:val="single" w:sz="4" w:space="1" w:color="auto"/>
          <w:left w:val="single" w:sz="4" w:space="4" w:color="auto"/>
          <w:bottom w:val="single" w:sz="4" w:space="1" w:color="auto"/>
          <w:right w:val="single" w:sz="4" w:space="4" w:color="auto"/>
        </w:pBdr>
      </w:pPr>
    </w:p>
    <w:p w14:paraId="2F9FF140" w14:textId="77777777" w:rsidR="00C51EB1" w:rsidRDefault="00C51EB1" w:rsidP="00C51EB1">
      <w:pPr>
        <w:pStyle w:val="Doc-text2"/>
        <w:pBdr>
          <w:top w:val="single" w:sz="4" w:space="1" w:color="auto"/>
          <w:left w:val="single" w:sz="4" w:space="4" w:color="auto"/>
          <w:bottom w:val="single" w:sz="4" w:space="1" w:color="auto"/>
          <w:right w:val="single" w:sz="4" w:space="4" w:color="auto"/>
        </w:pBdr>
      </w:pPr>
      <w:r>
        <w:t xml:space="preserve">From RAN2 perspective: </w:t>
      </w:r>
    </w:p>
    <w:p w14:paraId="25F6E717" w14:textId="77777777" w:rsidR="00C51EB1" w:rsidRDefault="00C51EB1" w:rsidP="00C51EB1">
      <w:pPr>
        <w:pStyle w:val="Doc-text2"/>
        <w:pBdr>
          <w:top w:val="single" w:sz="4" w:space="1" w:color="auto"/>
          <w:left w:val="single" w:sz="4" w:space="4" w:color="auto"/>
          <w:bottom w:val="single" w:sz="4" w:space="1" w:color="auto"/>
          <w:right w:val="single" w:sz="4" w:space="4" w:color="auto"/>
        </w:pBdr>
      </w:pPr>
      <w:r>
        <w:t>1</w:t>
      </w:r>
      <w:r w:rsidRPr="00454584">
        <w:t xml:space="preserve"> </w:t>
      </w:r>
      <w:r>
        <w:tab/>
        <w:t xml:space="preserve">We prefer </w:t>
      </w:r>
      <w:r w:rsidRPr="00454584">
        <w:t>Black Box approach</w:t>
      </w:r>
      <w:r>
        <w:t xml:space="preserve"> and will indicate this to SA2</w:t>
      </w:r>
      <w:r w:rsidRPr="00454584">
        <w:t>.</w:t>
      </w:r>
    </w:p>
    <w:p w14:paraId="0C0C11BC" w14:textId="77777777" w:rsidR="00C51EB1" w:rsidRDefault="00C51EB1" w:rsidP="00C51EB1">
      <w:pPr>
        <w:pStyle w:val="Doc-text2"/>
        <w:pBdr>
          <w:top w:val="single" w:sz="4" w:space="1" w:color="auto"/>
          <w:left w:val="single" w:sz="4" w:space="4" w:color="auto"/>
          <w:bottom w:val="single" w:sz="4" w:space="1" w:color="auto"/>
          <w:right w:val="single" w:sz="4" w:space="4" w:color="auto"/>
        </w:pBdr>
      </w:pPr>
      <w:r>
        <w:t>2</w:t>
      </w:r>
      <w:r>
        <w:tab/>
        <w:t>Handling of packet arrival jitter will not be considered in performance evaluation without SA2 request. We will expect RAN1 to analyse latency and reliability.</w:t>
      </w:r>
    </w:p>
    <w:p w14:paraId="46110B80" w14:textId="77777777" w:rsidR="00C51EB1" w:rsidRDefault="00C51EB1" w:rsidP="00C51EB1">
      <w:pPr>
        <w:pStyle w:val="Doc-text2"/>
        <w:pBdr>
          <w:top w:val="single" w:sz="4" w:space="1" w:color="auto"/>
          <w:left w:val="single" w:sz="4" w:space="4" w:color="auto"/>
          <w:bottom w:val="single" w:sz="4" w:space="1" w:color="auto"/>
          <w:right w:val="single" w:sz="4" w:space="4" w:color="auto"/>
        </w:pBdr>
      </w:pPr>
      <w:r>
        <w:t>3</w:t>
      </w:r>
      <w:r>
        <w:tab/>
        <w:t xml:space="preserve">SA2 and RAN3 should discuss whether any work is needed for time information delivery to the </w:t>
      </w:r>
      <w:proofErr w:type="spellStart"/>
      <w:r>
        <w:t>gNB</w:t>
      </w:r>
      <w:proofErr w:type="spellEnd"/>
      <w:r>
        <w:t>.</w:t>
      </w:r>
    </w:p>
    <w:p w14:paraId="6B80F702" w14:textId="07008629" w:rsidR="00C51EB1" w:rsidRDefault="00C51EB1" w:rsidP="000D55CE">
      <w:pPr>
        <w:rPr>
          <w:lang w:eastAsia="ja-JP"/>
        </w:rPr>
      </w:pPr>
    </w:p>
    <w:p w14:paraId="34F422C3" w14:textId="37D70B66" w:rsidR="00C51EB1" w:rsidRDefault="00D62EE7" w:rsidP="00152D6B">
      <w:pPr>
        <w:rPr>
          <w:lang w:eastAsia="ja-JP"/>
        </w:rPr>
      </w:pPr>
      <w:r>
        <w:rPr>
          <w:lang w:eastAsia="ja-JP"/>
        </w:rPr>
        <w:t>Based on the above, a</w:t>
      </w:r>
      <w:r w:rsidR="00C51EB1">
        <w:rPr>
          <w:lang w:eastAsia="ja-JP"/>
        </w:rPr>
        <w:t xml:space="preserve">n LS was agreed and sent to SA2, SA1, RAN1 and RAN3 in </w:t>
      </w:r>
      <w:r w:rsidR="00C51EB1" w:rsidRPr="00C51EB1">
        <w:rPr>
          <w:lang w:eastAsia="ja-JP"/>
        </w:rPr>
        <w:t>R2-1816043</w:t>
      </w:r>
      <w:r w:rsidR="00152D6B">
        <w:rPr>
          <w:lang w:eastAsia="ja-JP"/>
        </w:rPr>
        <w:t xml:space="preserve"> indicating RAN2 preference for TSN integration options allowing to reuse current QoS framework (e.g. “5G as a black box” approach). SA2 is requested to take this into account when making the related decisions in their corresponding work on this topic. Further, clarifications about some of the synchronization accuracy requirements are requested from SA1 and SA2 while RAN1 and RAN3 are requested to perform feasibility of meeting TSN requirements in their respective areas of expertise.</w:t>
      </w:r>
    </w:p>
    <w:p w14:paraId="5F2141CA" w14:textId="33792582" w:rsidR="00D62EE7" w:rsidRDefault="00D62EE7" w:rsidP="00D62EE7">
      <w:pPr>
        <w:rPr>
          <w:lang w:eastAsia="ja-JP"/>
        </w:rPr>
      </w:pPr>
      <w:r>
        <w:rPr>
          <w:lang w:eastAsia="ja-JP"/>
        </w:rPr>
        <w:t>An e-mail discussion was also agreed on scenarios and division of work between RAN1 and RAN2 for i</w:t>
      </w:r>
      <w:r>
        <w:t>ntra-UE prioritization objective.</w:t>
      </w:r>
      <w:r>
        <w:rPr>
          <w:lang w:eastAsia="ja-JP"/>
        </w:rPr>
        <w:t xml:space="preserve"> </w:t>
      </w:r>
    </w:p>
    <w:p w14:paraId="484D9EC9" w14:textId="7ABDABAC" w:rsidR="00D62EE7" w:rsidRDefault="00D62EE7" w:rsidP="00152D6B">
      <w:pPr>
        <w:rPr>
          <w:b/>
          <w:lang w:eastAsia="ja-JP"/>
        </w:rPr>
      </w:pPr>
      <w:r w:rsidRPr="00D62EE7">
        <w:rPr>
          <w:b/>
          <w:lang w:eastAsia="ja-JP"/>
        </w:rPr>
        <w:t>Agreements from RAN2#104 meeting</w:t>
      </w:r>
      <w:r w:rsidR="00A75855">
        <w:rPr>
          <w:b/>
          <w:lang w:eastAsia="ja-JP"/>
        </w:rPr>
        <w:t xml:space="preserve"> (November 2018)</w:t>
      </w:r>
    </w:p>
    <w:p w14:paraId="6F4238B1" w14:textId="2BEE2319" w:rsidR="00D62EE7" w:rsidRDefault="00D62EE7" w:rsidP="00152D6B">
      <w:pPr>
        <w:rPr>
          <w:lang w:eastAsia="ja-JP"/>
        </w:rPr>
      </w:pPr>
      <w:r>
        <w:rPr>
          <w:lang w:eastAsia="ja-JP"/>
        </w:rPr>
        <w:t xml:space="preserve">A TP on TSN requirements, assumptions and main traffic characteristics to be considered by the study was agreed in </w:t>
      </w:r>
      <w:r w:rsidRPr="00D62EE7">
        <w:rPr>
          <w:lang w:eastAsia="ja-JP"/>
        </w:rPr>
        <w:t>R2-1818779</w:t>
      </w:r>
      <w:r>
        <w:rPr>
          <w:lang w:eastAsia="ja-JP"/>
        </w:rPr>
        <w:t>.</w:t>
      </w:r>
    </w:p>
    <w:p w14:paraId="613FB4BF" w14:textId="77777777" w:rsidR="00E254EC" w:rsidRDefault="00E254EC" w:rsidP="00E254EC">
      <w:pPr>
        <w:rPr>
          <w:lang w:eastAsia="ja-JP"/>
        </w:rPr>
      </w:pPr>
      <w:r>
        <w:rPr>
          <w:lang w:eastAsia="ja-JP"/>
        </w:rPr>
        <w:t>On Accurate reference timing provisioning objective, following agreements were made</w:t>
      </w:r>
    </w:p>
    <w:tbl>
      <w:tblPr>
        <w:tblStyle w:val="TableGrid"/>
        <w:tblW w:w="0" w:type="auto"/>
        <w:tblLook w:val="04A0" w:firstRow="1" w:lastRow="0" w:firstColumn="1" w:lastColumn="0" w:noHBand="0" w:noVBand="1"/>
      </w:tblPr>
      <w:tblGrid>
        <w:gridCol w:w="10194"/>
      </w:tblGrid>
      <w:tr w:rsidR="00E254EC" w14:paraId="3C0BF20E" w14:textId="77777777" w:rsidTr="00E254EC">
        <w:tc>
          <w:tcPr>
            <w:tcW w:w="10194" w:type="dxa"/>
          </w:tcPr>
          <w:p w14:paraId="3151D715" w14:textId="77777777" w:rsidR="00E254EC" w:rsidRDefault="00E254EC" w:rsidP="00E254EC">
            <w:pPr>
              <w:pStyle w:val="Agreement"/>
            </w:pPr>
            <w:r>
              <w:t xml:space="preserve">We reuse the LTE approach for time distribution by broadcast RRC as a baseline, </w:t>
            </w:r>
            <w:proofErr w:type="gramStart"/>
            <w:r>
              <w:t>Unicast</w:t>
            </w:r>
            <w:proofErr w:type="gramEnd"/>
            <w:r>
              <w:t xml:space="preserve"> is FFS </w:t>
            </w:r>
          </w:p>
          <w:p w14:paraId="2B74D494" w14:textId="3A650379" w:rsidR="00E254EC" w:rsidRPr="00E254EC" w:rsidRDefault="00E254EC" w:rsidP="00E254EC">
            <w:pPr>
              <w:pStyle w:val="Agreement"/>
              <w:rPr>
                <w:rFonts w:eastAsia="PMingLiU"/>
              </w:rPr>
            </w:pPr>
            <w:r>
              <w:rPr>
                <w:rFonts w:hint="eastAsia"/>
                <w:lang w:eastAsia="zh-CN"/>
              </w:rPr>
              <w:t>0</w:t>
            </w:r>
            <w:r>
              <w:rPr>
                <w:lang w:eastAsia="zh-CN"/>
              </w:rPr>
              <w:t xml:space="preserve">.25us granularity can be starting point, FFS finer granularity than </w:t>
            </w:r>
            <w:r>
              <w:rPr>
                <w:rFonts w:hint="eastAsia"/>
                <w:lang w:eastAsia="zh-CN"/>
              </w:rPr>
              <w:t>0</w:t>
            </w:r>
            <w:r>
              <w:rPr>
                <w:lang w:eastAsia="zh-CN"/>
              </w:rPr>
              <w:t>.25us</w:t>
            </w:r>
          </w:p>
        </w:tc>
      </w:tr>
    </w:tbl>
    <w:p w14:paraId="504CA882" w14:textId="35B10AC0" w:rsidR="00E254EC" w:rsidRDefault="00E254EC" w:rsidP="00E254EC">
      <w:pPr>
        <w:rPr>
          <w:lang w:eastAsia="ja-JP"/>
        </w:rPr>
      </w:pPr>
    </w:p>
    <w:p w14:paraId="4304E0A4" w14:textId="77777777" w:rsidR="00033FD4" w:rsidRDefault="00E254EC" w:rsidP="00E254EC">
      <w:pPr>
        <w:rPr>
          <w:lang w:eastAsia="ja-JP"/>
        </w:rPr>
      </w:pPr>
      <w:r>
        <w:rPr>
          <w:lang w:eastAsia="ja-JP"/>
        </w:rPr>
        <w:t>Scheduling enhancements for TSN traffic patterns were tentatively discussed and it was deemed FFS whether DL SPS should be enhanced for those. An e-mail discussion was agreed to progress the topic</w:t>
      </w:r>
      <w:r w:rsidR="00033FD4">
        <w:rPr>
          <w:lang w:eastAsia="ja-JP"/>
        </w:rPr>
        <w:t>:</w:t>
      </w:r>
    </w:p>
    <w:tbl>
      <w:tblPr>
        <w:tblStyle w:val="TableGrid"/>
        <w:tblW w:w="0" w:type="auto"/>
        <w:tblLook w:val="04A0" w:firstRow="1" w:lastRow="0" w:firstColumn="1" w:lastColumn="0" w:noHBand="0" w:noVBand="1"/>
      </w:tblPr>
      <w:tblGrid>
        <w:gridCol w:w="10194"/>
      </w:tblGrid>
      <w:tr w:rsidR="00033FD4" w14:paraId="555735D7" w14:textId="77777777" w:rsidTr="00033FD4">
        <w:tc>
          <w:tcPr>
            <w:tcW w:w="10194" w:type="dxa"/>
          </w:tcPr>
          <w:p w14:paraId="491BF4E4" w14:textId="12809FB1" w:rsidR="00033FD4" w:rsidRDefault="00C556A5" w:rsidP="00033FD4">
            <w:pPr>
              <w:pStyle w:val="EmailDiscussion"/>
            </w:pPr>
            <w:r>
              <w:t>[104#</w:t>
            </w:r>
            <w:proofErr w:type="gramStart"/>
            <w:r>
              <w:t>36</w:t>
            </w:r>
            <w:r w:rsidR="00033FD4">
              <w:t>][</w:t>
            </w:r>
            <w:proofErr w:type="gramEnd"/>
            <w:r>
              <w:t>NR/</w:t>
            </w:r>
            <w:r w:rsidR="00033FD4">
              <w:t>IIOT] TSN Traffic Patterns (Nokia)</w:t>
            </w:r>
          </w:p>
          <w:p w14:paraId="508E99AE" w14:textId="77777777" w:rsidR="00033FD4" w:rsidRDefault="00033FD4" w:rsidP="00033FD4">
            <w:pPr>
              <w:pStyle w:val="EmailDiscussion2"/>
            </w:pPr>
            <w:r>
              <w:tab/>
              <w:t xml:space="preserve">Intended outcome: Based on </w:t>
            </w:r>
            <w:r w:rsidRPr="00AD7454">
              <w:t>R2-1817270</w:t>
            </w:r>
            <w:r>
              <w:t>, identify the issues and solution directions including a TP if possible</w:t>
            </w:r>
          </w:p>
          <w:p w14:paraId="4DE7EC0B" w14:textId="34A16A07" w:rsidR="00033FD4" w:rsidRDefault="00033FD4" w:rsidP="00033FD4">
            <w:pPr>
              <w:pStyle w:val="EmailDiscussion2"/>
            </w:pPr>
            <w:r>
              <w:tab/>
              <w:t>Deadline: Next Meeting</w:t>
            </w:r>
          </w:p>
        </w:tc>
      </w:tr>
    </w:tbl>
    <w:p w14:paraId="63F64389" w14:textId="2D2ABFEE" w:rsidR="00E254EC" w:rsidRDefault="00E254EC" w:rsidP="00E254EC"/>
    <w:p w14:paraId="7A033A71" w14:textId="753FA41F" w:rsidR="00E254EC" w:rsidRDefault="00E254EC" w:rsidP="00E254EC">
      <w:pPr>
        <w:rPr>
          <w:lang w:val="en-US"/>
        </w:rPr>
      </w:pPr>
      <w:r>
        <w:rPr>
          <w:lang w:val="en-US"/>
        </w:rPr>
        <w:t>No contributions were presented for Ethernet Header compression objective, but short online discussion was held with the following outcome:</w:t>
      </w:r>
    </w:p>
    <w:tbl>
      <w:tblPr>
        <w:tblStyle w:val="TableGrid"/>
        <w:tblW w:w="0" w:type="auto"/>
        <w:tblLook w:val="04A0" w:firstRow="1" w:lastRow="0" w:firstColumn="1" w:lastColumn="0" w:noHBand="0" w:noVBand="1"/>
      </w:tblPr>
      <w:tblGrid>
        <w:gridCol w:w="10194"/>
      </w:tblGrid>
      <w:tr w:rsidR="00E254EC" w14:paraId="248077DC" w14:textId="77777777" w:rsidTr="00E254EC">
        <w:tc>
          <w:tcPr>
            <w:tcW w:w="10194" w:type="dxa"/>
          </w:tcPr>
          <w:p w14:paraId="007C367F" w14:textId="77777777" w:rsidR="00E254EC" w:rsidRDefault="00E254EC" w:rsidP="00E254EC">
            <w:pPr>
              <w:pStyle w:val="Agreement"/>
            </w:pPr>
            <w:r>
              <w:t>The TR should include: some expected performance numbers, identify the fields that can be compressed/</w:t>
            </w:r>
            <w:proofErr w:type="gramStart"/>
            <w:r>
              <w:t>removed?,</w:t>
            </w:r>
            <w:proofErr w:type="gramEnd"/>
            <w:r>
              <w:t xml:space="preserve"> which frame structures that will be addressed, the method how to specify in a WI phase (e.g. ROHC addition or other), other aspects FFS</w:t>
            </w:r>
          </w:p>
          <w:p w14:paraId="384348FB" w14:textId="77777777" w:rsidR="00E254EC" w:rsidRDefault="00E254EC" w:rsidP="00E254EC">
            <w:pPr>
              <w:pStyle w:val="Agreement"/>
              <w:numPr>
                <w:ilvl w:val="0"/>
                <w:numId w:val="0"/>
              </w:numPr>
              <w:ind w:left="1619"/>
            </w:pPr>
          </w:p>
          <w:p w14:paraId="08538A6C" w14:textId="77777777" w:rsidR="00E254EC" w:rsidRDefault="00E254EC" w:rsidP="00E254EC">
            <w:pPr>
              <w:pStyle w:val="Doc-text2"/>
            </w:pPr>
          </w:p>
          <w:p w14:paraId="07F209E2" w14:textId="02B32162" w:rsidR="00E254EC" w:rsidRDefault="00C556A5" w:rsidP="00E254EC">
            <w:pPr>
              <w:pStyle w:val="EmailDiscussion"/>
            </w:pPr>
            <w:r>
              <w:t>[104#</w:t>
            </w:r>
            <w:proofErr w:type="gramStart"/>
            <w:r>
              <w:t>37</w:t>
            </w:r>
            <w:r w:rsidR="00E254EC">
              <w:t>][</w:t>
            </w:r>
            <w:proofErr w:type="gramEnd"/>
            <w:r>
              <w:t>NR/</w:t>
            </w:r>
            <w:r w:rsidR="00E254EC">
              <w:t>IIOT] Ethernet Header Compression (Ericsson)</w:t>
            </w:r>
          </w:p>
          <w:p w14:paraId="6B71E2DD" w14:textId="77777777" w:rsidR="00E254EC" w:rsidRDefault="00E254EC" w:rsidP="00E254EC">
            <w:pPr>
              <w:pStyle w:val="EmailDiscussion2"/>
            </w:pPr>
            <w:r>
              <w:tab/>
              <w:t>Intended outcome: TP for next meeting, including some expected performance numbers, identify the fields that can be compressed/</w:t>
            </w:r>
            <w:proofErr w:type="gramStart"/>
            <w:r>
              <w:t>removed?,</w:t>
            </w:r>
            <w:proofErr w:type="gramEnd"/>
            <w:r>
              <w:t xml:space="preserve"> which frame structures that will be addressed, the method how to specify in a WI phase (e.g. ROHC addition or other).</w:t>
            </w:r>
          </w:p>
          <w:p w14:paraId="03DF31A7" w14:textId="4407C915" w:rsidR="00E254EC" w:rsidRPr="00E254EC" w:rsidRDefault="00E254EC" w:rsidP="00E254EC">
            <w:pPr>
              <w:pStyle w:val="EmailDiscussion2"/>
            </w:pPr>
            <w:r>
              <w:tab/>
              <w:t>Deadline: Next Meeting</w:t>
            </w:r>
          </w:p>
        </w:tc>
      </w:tr>
    </w:tbl>
    <w:p w14:paraId="544B5716" w14:textId="5E8FE418" w:rsidR="00E254EC" w:rsidRDefault="00E254EC" w:rsidP="00E254EC">
      <w:r>
        <w:rPr>
          <w:lang w:eastAsia="ja-JP"/>
        </w:rPr>
        <w:t>For intra-UE</w:t>
      </w:r>
      <w:r w:rsidRPr="00E254EC">
        <w:t xml:space="preserve"> </w:t>
      </w:r>
      <w:r>
        <w:t xml:space="preserve">prioritization and multiplexing objective an e-mail discussion summary from </w:t>
      </w:r>
      <w:r w:rsidRPr="00E254EC">
        <w:t>R2-1817579</w:t>
      </w:r>
      <w:r>
        <w:t xml:space="preserve"> was discussed and following agreements were made:</w:t>
      </w:r>
    </w:p>
    <w:tbl>
      <w:tblPr>
        <w:tblStyle w:val="TableGrid"/>
        <w:tblW w:w="0" w:type="auto"/>
        <w:tblLook w:val="04A0" w:firstRow="1" w:lastRow="0" w:firstColumn="1" w:lastColumn="0" w:noHBand="0" w:noVBand="1"/>
      </w:tblPr>
      <w:tblGrid>
        <w:gridCol w:w="10194"/>
      </w:tblGrid>
      <w:tr w:rsidR="00E254EC" w14:paraId="2837EB65" w14:textId="77777777" w:rsidTr="00E254EC">
        <w:tc>
          <w:tcPr>
            <w:tcW w:w="10194" w:type="dxa"/>
          </w:tcPr>
          <w:p w14:paraId="3D096262" w14:textId="77777777" w:rsidR="00E254EC" w:rsidRDefault="00E254EC" w:rsidP="00E254EC">
            <w:pPr>
              <w:pStyle w:val="Agreement"/>
            </w:pPr>
            <w:r>
              <w:t>We will work on Scenario 1, 2, 3, 4, 5</w:t>
            </w:r>
          </w:p>
          <w:p w14:paraId="18DB1817" w14:textId="33AFCE64" w:rsidR="00E254EC" w:rsidRDefault="00E254EC" w:rsidP="00E254EC">
            <w:pPr>
              <w:pStyle w:val="Agreement"/>
            </w:pPr>
            <w:r>
              <w:t>In addition, tell R1 that there was also some support for scenarios 6 and 10, which we assume is only R1 scope.</w:t>
            </w:r>
          </w:p>
        </w:tc>
      </w:tr>
    </w:tbl>
    <w:p w14:paraId="026BAE32" w14:textId="77777777" w:rsidR="00E254EC" w:rsidRDefault="00E254EC" w:rsidP="00E254EC">
      <w:pPr>
        <w:rPr>
          <w:lang w:eastAsia="ja-JP"/>
        </w:rPr>
      </w:pPr>
    </w:p>
    <w:p w14:paraId="512E5E9C" w14:textId="7832685F" w:rsidR="00E254EC" w:rsidRDefault="00E254EC" w:rsidP="00E254EC">
      <w:r>
        <w:rPr>
          <w:lang w:eastAsia="ja-JP"/>
        </w:rPr>
        <w:t xml:space="preserve">Based on that a Text Proposal describing scenarios 1-5 was agreed in </w:t>
      </w:r>
      <w:r w:rsidRPr="00AD7454">
        <w:t>R2-1818797</w:t>
      </w:r>
      <w:r>
        <w:t xml:space="preserve">. An LS to RAN1 on this topic was agreed in R2-1818795 where RAN1 is requested to work on scenarios 1-5 </w:t>
      </w:r>
      <w:r w:rsidR="00033FD4">
        <w:t>while whether work on additional two scenarios should be done is left to RAN1 discretion. Additionally, following two e-mail discussions were agreed for RAN2:</w:t>
      </w:r>
    </w:p>
    <w:tbl>
      <w:tblPr>
        <w:tblStyle w:val="TableGrid"/>
        <w:tblW w:w="0" w:type="auto"/>
        <w:tblLook w:val="04A0" w:firstRow="1" w:lastRow="0" w:firstColumn="1" w:lastColumn="0" w:noHBand="0" w:noVBand="1"/>
      </w:tblPr>
      <w:tblGrid>
        <w:gridCol w:w="10194"/>
      </w:tblGrid>
      <w:tr w:rsidR="00033FD4" w14:paraId="3AFE4BDA" w14:textId="77777777" w:rsidTr="00033FD4">
        <w:tc>
          <w:tcPr>
            <w:tcW w:w="10194" w:type="dxa"/>
          </w:tcPr>
          <w:p w14:paraId="48B0BD71" w14:textId="77777777" w:rsidR="00033FD4" w:rsidRDefault="00033FD4" w:rsidP="00033FD4">
            <w:pPr>
              <w:pStyle w:val="Doc-text2"/>
            </w:pPr>
          </w:p>
          <w:p w14:paraId="3F606A53" w14:textId="0785AB1A" w:rsidR="00033FD4" w:rsidRDefault="00C556A5" w:rsidP="00033FD4">
            <w:pPr>
              <w:pStyle w:val="EmailDiscussion"/>
            </w:pPr>
            <w:r>
              <w:t>[104#</w:t>
            </w:r>
            <w:proofErr w:type="gramStart"/>
            <w:r>
              <w:t>38</w:t>
            </w:r>
            <w:r w:rsidR="00033FD4">
              <w:t>][</w:t>
            </w:r>
            <w:proofErr w:type="gramEnd"/>
            <w:r>
              <w:t>NR/</w:t>
            </w:r>
            <w:r w:rsidR="00033FD4">
              <w:t xml:space="preserve">IIOT] Intra UE prioritization UL Data </w:t>
            </w:r>
            <w:proofErr w:type="spellStart"/>
            <w:r w:rsidR="00033FD4">
              <w:t>Data</w:t>
            </w:r>
            <w:proofErr w:type="spellEnd"/>
            <w:r w:rsidR="00033FD4">
              <w:t xml:space="preserve"> (Interdigital)</w:t>
            </w:r>
          </w:p>
          <w:p w14:paraId="70DBB68F" w14:textId="77777777" w:rsidR="00033FD4" w:rsidRDefault="00033FD4" w:rsidP="00033FD4">
            <w:pPr>
              <w:pStyle w:val="EmailDiscussion2"/>
            </w:pPr>
            <w:r>
              <w:tab/>
              <w:t xml:space="preserve">Intended outcome: Report, </w:t>
            </w:r>
            <w:proofErr w:type="gramStart"/>
            <w:r>
              <w:t>Identify</w:t>
            </w:r>
            <w:proofErr w:type="gramEnd"/>
            <w:r>
              <w:t xml:space="preserve"> issues, identify solutions (try to avoid stage-3 details to the extent possible)</w:t>
            </w:r>
          </w:p>
          <w:p w14:paraId="37F785EF" w14:textId="77777777" w:rsidR="00033FD4" w:rsidRDefault="00033FD4" w:rsidP="00033FD4">
            <w:pPr>
              <w:pStyle w:val="EmailDiscussion2"/>
            </w:pPr>
            <w:r>
              <w:tab/>
              <w:t>Deadline: Next Meeting</w:t>
            </w:r>
          </w:p>
          <w:p w14:paraId="2DD9F093" w14:textId="77777777" w:rsidR="00033FD4" w:rsidRDefault="00033FD4" w:rsidP="00033FD4">
            <w:pPr>
              <w:pStyle w:val="Doc-text2"/>
              <w:ind w:left="0" w:firstLine="0"/>
            </w:pPr>
          </w:p>
          <w:p w14:paraId="1CEF0D93" w14:textId="22F6B47C" w:rsidR="00033FD4" w:rsidRDefault="00C556A5" w:rsidP="00033FD4">
            <w:pPr>
              <w:pStyle w:val="EmailDiscussion"/>
            </w:pPr>
            <w:r>
              <w:t>[104#</w:t>
            </w:r>
            <w:proofErr w:type="gramStart"/>
            <w:r>
              <w:t>39</w:t>
            </w:r>
            <w:r w:rsidR="00033FD4">
              <w:t>][</w:t>
            </w:r>
            <w:proofErr w:type="gramEnd"/>
            <w:r>
              <w:t>NR/</w:t>
            </w:r>
            <w:r w:rsidR="00033FD4">
              <w:t>IIOT] Intra UE prioritization UL Control Data (Huawei)</w:t>
            </w:r>
          </w:p>
          <w:p w14:paraId="19E86F89" w14:textId="77777777" w:rsidR="00033FD4" w:rsidRDefault="00033FD4" w:rsidP="00033FD4">
            <w:pPr>
              <w:pStyle w:val="EmailDiscussion2"/>
            </w:pPr>
            <w:r>
              <w:tab/>
              <w:t xml:space="preserve">Intended outcome: Report, </w:t>
            </w:r>
            <w:proofErr w:type="gramStart"/>
            <w:r>
              <w:t>Identify</w:t>
            </w:r>
            <w:proofErr w:type="gramEnd"/>
            <w:r>
              <w:t xml:space="preserve"> issues, identify solutions (try to avoid stage-3 details to the extent possible)</w:t>
            </w:r>
          </w:p>
          <w:p w14:paraId="1192777A" w14:textId="0B6B4FBC" w:rsidR="00033FD4" w:rsidRDefault="00033FD4" w:rsidP="00033FD4">
            <w:pPr>
              <w:pStyle w:val="EmailDiscussion2"/>
            </w:pPr>
            <w:r>
              <w:tab/>
              <w:t>Deadline: Next Meeting</w:t>
            </w:r>
          </w:p>
        </w:tc>
      </w:tr>
    </w:tbl>
    <w:p w14:paraId="40DAEEE9" w14:textId="2EDEA043" w:rsidR="00033FD4" w:rsidRDefault="00033FD4" w:rsidP="00E254EC">
      <w:pPr>
        <w:rPr>
          <w:lang w:eastAsia="ja-JP"/>
        </w:rPr>
      </w:pPr>
    </w:p>
    <w:p w14:paraId="2DB6F053" w14:textId="65506971" w:rsidR="00033FD4" w:rsidRDefault="00033FD4" w:rsidP="00E254EC">
      <w:pPr>
        <w:rPr>
          <w:lang w:eastAsia="ja-JP"/>
        </w:rPr>
      </w:pPr>
      <w:r>
        <w:rPr>
          <w:lang w:eastAsia="ja-JP"/>
        </w:rPr>
        <w:t>Objectives related to PDCP duplication (resources efficient PDCP duplication, PDCP duplication over more than 2 legs) were not discussed during the meeting, but the following e-mail discussion was agreed to progress the topic:</w:t>
      </w:r>
    </w:p>
    <w:tbl>
      <w:tblPr>
        <w:tblStyle w:val="TableGrid"/>
        <w:tblW w:w="0" w:type="auto"/>
        <w:tblLook w:val="04A0" w:firstRow="1" w:lastRow="0" w:firstColumn="1" w:lastColumn="0" w:noHBand="0" w:noVBand="1"/>
      </w:tblPr>
      <w:tblGrid>
        <w:gridCol w:w="10194"/>
      </w:tblGrid>
      <w:tr w:rsidR="00033FD4" w14:paraId="18ED7E6B" w14:textId="77777777" w:rsidTr="00033FD4">
        <w:tc>
          <w:tcPr>
            <w:tcW w:w="10194" w:type="dxa"/>
          </w:tcPr>
          <w:p w14:paraId="08D7A908" w14:textId="430D68CD" w:rsidR="00033FD4" w:rsidRDefault="00C556A5" w:rsidP="00033FD4">
            <w:pPr>
              <w:pStyle w:val="EmailDiscussion"/>
            </w:pPr>
            <w:r>
              <w:t>[104#</w:t>
            </w:r>
            <w:proofErr w:type="gramStart"/>
            <w:r>
              <w:t>40</w:t>
            </w:r>
            <w:r w:rsidR="00033FD4">
              <w:t>][</w:t>
            </w:r>
            <w:proofErr w:type="gramEnd"/>
            <w:r>
              <w:t>NR/</w:t>
            </w:r>
            <w:r w:rsidR="00033FD4">
              <w:t>IIOT] PDCP Duplication Enhancement (Ericsson)</w:t>
            </w:r>
          </w:p>
          <w:p w14:paraId="547C3E32" w14:textId="77777777" w:rsidR="00033FD4" w:rsidRDefault="00033FD4" w:rsidP="00033FD4">
            <w:pPr>
              <w:pStyle w:val="EmailDiscussion2"/>
            </w:pPr>
            <w:r>
              <w:tab/>
              <w:t xml:space="preserve">Intended outcome: Report, </w:t>
            </w:r>
            <w:proofErr w:type="gramStart"/>
            <w:r>
              <w:t>Identify</w:t>
            </w:r>
            <w:proofErr w:type="gramEnd"/>
            <w:r>
              <w:t xml:space="preserve"> issues, identify solutions (try to avoid stage-3 details to the extent possible)</w:t>
            </w:r>
          </w:p>
          <w:p w14:paraId="028A911C" w14:textId="3417B733" w:rsidR="00033FD4" w:rsidRDefault="00033FD4" w:rsidP="00033FD4">
            <w:pPr>
              <w:pStyle w:val="EmailDiscussion2"/>
            </w:pPr>
            <w:r>
              <w:tab/>
              <w:t>Deadline: Next Meeting</w:t>
            </w:r>
          </w:p>
        </w:tc>
      </w:tr>
    </w:tbl>
    <w:p w14:paraId="58E9F47B" w14:textId="2F6D520E" w:rsidR="00033FD4" w:rsidRDefault="00033FD4" w:rsidP="00E254EC">
      <w:pPr>
        <w:rPr>
          <w:lang w:eastAsia="ja-JP"/>
        </w:rPr>
      </w:pPr>
    </w:p>
    <w:p w14:paraId="0FF1AFD1" w14:textId="0026BAA9" w:rsidR="00033FD4" w:rsidRPr="005426E1" w:rsidRDefault="00033FD4" w:rsidP="00E254EC">
      <w:pPr>
        <w:rPr>
          <w:b/>
          <w:color w:val="FF0000"/>
          <w:lang w:eastAsia="ja-JP"/>
        </w:rPr>
      </w:pPr>
      <w:r w:rsidRPr="005426E1">
        <w:rPr>
          <w:color w:val="FF0000"/>
          <w:lang w:eastAsia="ja-JP"/>
        </w:rPr>
        <w:t>Impacts of higher-layer multi-connectivity / redundancy solutions on RAN were discussed based on an LS from SA2 in R2-1816235</w:t>
      </w:r>
      <w:r w:rsidR="005D1EE9" w:rsidRPr="005426E1">
        <w:rPr>
          <w:color w:val="FF0000"/>
          <w:lang w:eastAsia="ja-JP"/>
        </w:rPr>
        <w:t xml:space="preserve"> and the </w:t>
      </w:r>
      <w:r w:rsidR="005D1EE9" w:rsidRPr="005426E1">
        <w:rPr>
          <w:b/>
          <w:color w:val="FF0000"/>
          <w:lang w:eastAsia="ja-JP"/>
        </w:rPr>
        <w:t>following agreements impacting TSG SA were made</w:t>
      </w:r>
      <w:r w:rsidR="00454F16">
        <w:rPr>
          <w:b/>
          <w:color w:val="FF0000"/>
          <w:lang w:eastAsia="ja-JP"/>
        </w:rPr>
        <w:t xml:space="preserve"> (SA2 study </w:t>
      </w:r>
      <w:r w:rsidR="00454F16" w:rsidRPr="00454F16">
        <w:rPr>
          <w:b/>
          <w:color w:val="FF0000"/>
          <w:lang w:eastAsia="ja-JP"/>
        </w:rPr>
        <w:t>FS_5G_URLLC</w:t>
      </w:r>
      <w:r w:rsidR="00454F16">
        <w:rPr>
          <w:b/>
          <w:color w:val="FF0000"/>
          <w:lang w:eastAsia="ja-JP"/>
        </w:rPr>
        <w:t>)</w:t>
      </w:r>
      <w:r w:rsidR="005D1EE9" w:rsidRPr="005426E1">
        <w:rPr>
          <w:b/>
          <w:color w:val="FF0000"/>
          <w:lang w:eastAsia="ja-JP"/>
        </w:rPr>
        <w:t>:</w:t>
      </w:r>
    </w:p>
    <w:tbl>
      <w:tblPr>
        <w:tblStyle w:val="TableGrid"/>
        <w:tblW w:w="0" w:type="auto"/>
        <w:tblLook w:val="04A0" w:firstRow="1" w:lastRow="0" w:firstColumn="1" w:lastColumn="0" w:noHBand="0" w:noVBand="1"/>
      </w:tblPr>
      <w:tblGrid>
        <w:gridCol w:w="10194"/>
      </w:tblGrid>
      <w:tr w:rsidR="005D1EE9" w14:paraId="51CC40CB" w14:textId="77777777" w:rsidTr="005D1EE9">
        <w:tc>
          <w:tcPr>
            <w:tcW w:w="10194" w:type="dxa"/>
          </w:tcPr>
          <w:p w14:paraId="23DE8583" w14:textId="77777777" w:rsidR="005D1EE9" w:rsidRDefault="005D1EE9" w:rsidP="005D1EE9">
            <w:pPr>
              <w:pStyle w:val="Agreement"/>
            </w:pPr>
            <w:r>
              <w:t xml:space="preserve">Mention that AS URLLC solutions address </w:t>
            </w:r>
            <w:proofErr w:type="spellStart"/>
            <w:r>
              <w:t>Uu</w:t>
            </w:r>
            <w:proofErr w:type="spellEnd"/>
            <w:r>
              <w:t xml:space="preserve"> reliability, and we don’t think that the SA2 proposals additionally enhances the </w:t>
            </w:r>
            <w:proofErr w:type="spellStart"/>
            <w:r>
              <w:t>Uu</w:t>
            </w:r>
            <w:proofErr w:type="spellEnd"/>
            <w:r>
              <w:t xml:space="preserve"> reliability. </w:t>
            </w:r>
          </w:p>
          <w:p w14:paraId="0F33D057" w14:textId="276878D6" w:rsidR="005D1EE9" w:rsidRPr="005D1EE9" w:rsidRDefault="005D1EE9" w:rsidP="00E254EC">
            <w:pPr>
              <w:pStyle w:val="Agreement"/>
            </w:pPr>
            <w:r>
              <w:t xml:space="preserve">Mention that RAN2 would favour solutions that leverage existing RAN based solutions, such that </w:t>
            </w:r>
            <w:proofErr w:type="gramStart"/>
            <w:r>
              <w:t>As</w:t>
            </w:r>
            <w:proofErr w:type="gramEnd"/>
            <w:r>
              <w:t xml:space="preserve"> impact is small.</w:t>
            </w:r>
          </w:p>
        </w:tc>
      </w:tr>
    </w:tbl>
    <w:p w14:paraId="5BA8F0BB" w14:textId="77777777" w:rsidR="005D1EE9" w:rsidRDefault="005D1EE9" w:rsidP="00E254EC">
      <w:pPr>
        <w:rPr>
          <w:lang w:eastAsia="ja-JP"/>
        </w:rPr>
      </w:pPr>
    </w:p>
    <w:p w14:paraId="1B7BD86B" w14:textId="0B266052" w:rsidR="005D1EE9" w:rsidRPr="005D1EE9" w:rsidRDefault="005D1EE9" w:rsidP="00E254EC">
      <w:pPr>
        <w:rPr>
          <w:lang w:eastAsia="ja-JP"/>
        </w:rPr>
      </w:pPr>
      <w:r w:rsidRPr="005D1EE9">
        <w:rPr>
          <w:lang w:eastAsia="ja-JP"/>
        </w:rPr>
        <w:t>A reply LS</w:t>
      </w:r>
      <w:r>
        <w:rPr>
          <w:lang w:eastAsia="ja-JP"/>
        </w:rPr>
        <w:t xml:space="preserve"> to SA2 with an analysis of RAN2 impacts of solutions studied by SA2 and capturing the above agreements </w:t>
      </w:r>
      <w:r w:rsidR="00AA522B">
        <w:rPr>
          <w:lang w:eastAsia="ja-JP"/>
        </w:rPr>
        <w:t>wa</w:t>
      </w:r>
      <w:r>
        <w:rPr>
          <w:lang w:eastAsia="ja-JP"/>
        </w:rPr>
        <w:t xml:space="preserve">s provided in </w:t>
      </w:r>
      <w:r>
        <w:t>R2-1818796.</w:t>
      </w:r>
    </w:p>
    <w:p w14:paraId="376E4D3D" w14:textId="6040610B" w:rsidR="00C21339" w:rsidRDefault="00701410" w:rsidP="00A86AB5">
      <w:pPr>
        <w:pStyle w:val="Heading4"/>
        <w:rPr>
          <w:lang w:eastAsia="ja-JP"/>
        </w:rPr>
      </w:pPr>
      <w:r>
        <w:rPr>
          <w:lang w:eastAsia="ja-JP"/>
        </w:rPr>
        <w:t>2.2.2</w:t>
      </w:r>
      <w:r>
        <w:rPr>
          <w:lang w:eastAsia="ja-JP"/>
        </w:rPr>
        <w:tab/>
        <w:t xml:space="preserve">Remaining Open issues </w:t>
      </w:r>
    </w:p>
    <w:p w14:paraId="5891AA39" w14:textId="5E22F4BD" w:rsidR="00A91BEA" w:rsidRDefault="00AA6093" w:rsidP="00D3628C">
      <w:pPr>
        <w:numPr>
          <w:ilvl w:val="0"/>
          <w:numId w:val="33"/>
        </w:numPr>
        <w:overflowPunct/>
        <w:autoSpaceDE/>
        <w:autoSpaceDN/>
        <w:adjustRightInd/>
        <w:spacing w:after="0"/>
        <w:textAlignment w:val="center"/>
        <w:rPr>
          <w:lang w:val="en-US"/>
        </w:rPr>
      </w:pPr>
      <w:r w:rsidRPr="00AA6093">
        <w:rPr>
          <w:lang w:val="en-US"/>
        </w:rPr>
        <w:t>Solutions for</w:t>
      </w:r>
      <w:r>
        <w:rPr>
          <w:lang w:val="en-US"/>
        </w:rPr>
        <w:t xml:space="preserve"> r</w:t>
      </w:r>
      <w:r w:rsidR="00A91BEA" w:rsidRPr="00A91BEA">
        <w:rPr>
          <w:lang w:val="en-US"/>
        </w:rPr>
        <w:t>esource efficient PDCP duplication</w:t>
      </w:r>
      <w:r>
        <w:rPr>
          <w:lang w:val="en-US"/>
        </w:rPr>
        <w:t xml:space="preserve"> analysis.</w:t>
      </w:r>
    </w:p>
    <w:p w14:paraId="7AA0BDB0" w14:textId="1B4821EE" w:rsidR="00AA6093" w:rsidRDefault="00AA6093" w:rsidP="00D3628C">
      <w:pPr>
        <w:numPr>
          <w:ilvl w:val="0"/>
          <w:numId w:val="33"/>
        </w:numPr>
        <w:overflowPunct/>
        <w:autoSpaceDE/>
        <w:autoSpaceDN/>
        <w:adjustRightInd/>
        <w:spacing w:after="0"/>
        <w:textAlignment w:val="center"/>
        <w:rPr>
          <w:lang w:val="en-US"/>
        </w:rPr>
      </w:pPr>
      <w:r w:rsidRPr="00AA6093">
        <w:rPr>
          <w:lang w:val="en-US"/>
        </w:rPr>
        <w:t xml:space="preserve">Assessment of gains and solutions analysis for </w:t>
      </w:r>
      <w:r w:rsidR="00A91BEA" w:rsidRPr="00A91BEA">
        <w:rPr>
          <w:lang w:val="en-US"/>
        </w:rPr>
        <w:t>PDCP duplication with more than 2</w:t>
      </w:r>
      <w:r w:rsidR="00204C85">
        <w:rPr>
          <w:lang w:val="en-US"/>
        </w:rPr>
        <w:t xml:space="preserve"> legs / copies</w:t>
      </w:r>
      <w:r w:rsidR="00A91BEA" w:rsidRPr="00A91BEA">
        <w:rPr>
          <w:lang w:val="en-US"/>
        </w:rPr>
        <w:t xml:space="preserve">. </w:t>
      </w:r>
    </w:p>
    <w:p w14:paraId="37862DD0" w14:textId="77777777" w:rsidR="00AA6093" w:rsidRDefault="00AA6093" w:rsidP="00D3628C">
      <w:pPr>
        <w:numPr>
          <w:ilvl w:val="0"/>
          <w:numId w:val="33"/>
        </w:numPr>
        <w:overflowPunct/>
        <w:autoSpaceDE/>
        <w:autoSpaceDN/>
        <w:adjustRightInd/>
        <w:spacing w:after="0"/>
        <w:textAlignment w:val="center"/>
        <w:rPr>
          <w:lang w:val="en-US"/>
        </w:rPr>
      </w:pPr>
      <w:r w:rsidRPr="00AA6093">
        <w:t xml:space="preserve">Solutions analysis for the agreed scenarios of </w:t>
      </w:r>
      <w:r w:rsidR="00A91BEA" w:rsidRPr="00AA6093">
        <w:t>UL/DL intra-UE prioritization/multiplexing</w:t>
      </w:r>
      <w:r>
        <w:t>.</w:t>
      </w:r>
    </w:p>
    <w:p w14:paraId="6D3993BD" w14:textId="6D80D964" w:rsidR="00A91BEA" w:rsidRDefault="00AA6093" w:rsidP="00D3628C">
      <w:pPr>
        <w:numPr>
          <w:ilvl w:val="0"/>
          <w:numId w:val="33"/>
        </w:numPr>
        <w:overflowPunct/>
        <w:autoSpaceDE/>
        <w:autoSpaceDN/>
        <w:adjustRightInd/>
        <w:spacing w:after="0"/>
        <w:textAlignment w:val="center"/>
        <w:rPr>
          <w:lang w:val="en-US"/>
        </w:rPr>
      </w:pPr>
      <w:r>
        <w:rPr>
          <w:lang w:val="en-US"/>
        </w:rPr>
        <w:t xml:space="preserve">Details of </w:t>
      </w:r>
      <w:proofErr w:type="spellStart"/>
      <w:r>
        <w:rPr>
          <w:lang w:val="en-US"/>
        </w:rPr>
        <w:t>signalling</w:t>
      </w:r>
      <w:proofErr w:type="spellEnd"/>
      <w:r>
        <w:rPr>
          <w:lang w:val="en-US"/>
        </w:rPr>
        <w:t xml:space="preserve"> of accurate reference timing, e.g. (unicast support, timing information granularity).</w:t>
      </w:r>
    </w:p>
    <w:p w14:paraId="0A82D758" w14:textId="5836DA83" w:rsidR="00A91BEA" w:rsidRDefault="00AA6093" w:rsidP="00D3628C">
      <w:pPr>
        <w:numPr>
          <w:ilvl w:val="0"/>
          <w:numId w:val="33"/>
        </w:numPr>
        <w:overflowPunct/>
        <w:autoSpaceDE/>
        <w:autoSpaceDN/>
        <w:adjustRightInd/>
        <w:spacing w:after="0"/>
        <w:textAlignment w:val="center"/>
        <w:rPr>
          <w:lang w:val="en-US"/>
        </w:rPr>
      </w:pPr>
      <w:r>
        <w:rPr>
          <w:lang w:val="en-US"/>
        </w:rPr>
        <w:t xml:space="preserve">Analysis of solutions for enhancements </w:t>
      </w:r>
      <w:r w:rsidR="00A91BEA" w:rsidRPr="00A91BEA">
        <w:rPr>
          <w:lang w:val="en-US"/>
        </w:rPr>
        <w:t>(e.g. for scheduling) to satisfy QoS for wireless Ethernet when using TSN traffic patterns</w:t>
      </w:r>
      <w:r>
        <w:rPr>
          <w:lang w:val="en-US"/>
        </w:rPr>
        <w:t>.</w:t>
      </w:r>
    </w:p>
    <w:p w14:paraId="20D7DF14" w14:textId="77793A7B" w:rsidR="00A91BEA" w:rsidRPr="00AA6093" w:rsidRDefault="00A91BEA" w:rsidP="00D3628C">
      <w:pPr>
        <w:numPr>
          <w:ilvl w:val="0"/>
          <w:numId w:val="33"/>
        </w:numPr>
        <w:overflowPunct/>
        <w:autoSpaceDE/>
        <w:autoSpaceDN/>
        <w:adjustRightInd/>
        <w:spacing w:after="0"/>
        <w:textAlignment w:val="center"/>
        <w:rPr>
          <w:lang w:val="en-US"/>
        </w:rPr>
      </w:pPr>
      <w:r w:rsidRPr="00A91BEA">
        <w:rPr>
          <w:lang w:val="en-US"/>
        </w:rPr>
        <w:t>Eth</w:t>
      </w:r>
      <w:r w:rsidR="00AA6093">
        <w:rPr>
          <w:lang w:val="en-US"/>
        </w:rPr>
        <w:t>ernet header compression for TSN analysis.</w:t>
      </w:r>
    </w:p>
    <w:p w14:paraId="1D95F594"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CFAEF22" w14:textId="27E7DBC1" w:rsidR="00701410" w:rsidRDefault="00701410" w:rsidP="00701410">
      <w:pPr>
        <w:pStyle w:val="Heading4"/>
        <w:rPr>
          <w:lang w:eastAsia="ja-JP"/>
        </w:rPr>
      </w:pPr>
      <w:r>
        <w:rPr>
          <w:lang w:eastAsia="ja-JP"/>
        </w:rPr>
        <w:t>2.3.1</w:t>
      </w:r>
      <w:r>
        <w:rPr>
          <w:lang w:eastAsia="ja-JP"/>
        </w:rPr>
        <w:tab/>
        <w:t>Agreements</w:t>
      </w:r>
    </w:p>
    <w:p w14:paraId="08954BAC" w14:textId="77777777" w:rsidR="006F35C6" w:rsidRDefault="006F35C6" w:rsidP="006F35C6">
      <w:pPr>
        <w:rPr>
          <w:b/>
          <w:lang w:eastAsia="ja-JP"/>
        </w:rPr>
      </w:pPr>
      <w:r>
        <w:rPr>
          <w:b/>
          <w:lang w:eastAsia="ja-JP"/>
        </w:rPr>
        <w:t>Agreements from RAN3#101</w:t>
      </w:r>
      <w:r w:rsidRPr="00D62EE7">
        <w:rPr>
          <w:b/>
          <w:lang w:eastAsia="ja-JP"/>
        </w:rPr>
        <w:t>bis meeting</w:t>
      </w:r>
      <w:r>
        <w:rPr>
          <w:b/>
          <w:lang w:eastAsia="ja-JP"/>
        </w:rPr>
        <w:t xml:space="preserve"> (October 2018):</w:t>
      </w:r>
    </w:p>
    <w:p w14:paraId="6284C552" w14:textId="77777777" w:rsidR="006F35C6" w:rsidRDefault="006F35C6" w:rsidP="006F35C6">
      <w:pPr>
        <w:rPr>
          <w:lang w:eastAsia="ja-JP"/>
        </w:rPr>
      </w:pPr>
      <w:r>
        <w:rPr>
          <w:lang w:eastAsia="ja-JP"/>
        </w:rPr>
        <w:t>For TSN integration in 5GS, RAN3 agreed to wait for further progress in RAN2/SA2 regarding the feasibility of timing solutions based on transparent delivery.</w:t>
      </w:r>
    </w:p>
    <w:p w14:paraId="1A92D1B4" w14:textId="31B3CB3C" w:rsidR="006F35C6" w:rsidRPr="00331961" w:rsidRDefault="006F35C6" w:rsidP="006F35C6">
      <w:pPr>
        <w:rPr>
          <w:lang w:eastAsia="ja-JP"/>
        </w:rPr>
      </w:pPr>
      <w:r>
        <w:rPr>
          <w:lang w:eastAsia="ja-JP"/>
        </w:rPr>
        <w:t xml:space="preserve">A TP capturing solution options for higher-layer multi-connectivity with some potential RAN impacts was agreed in R3-186254. </w:t>
      </w:r>
      <w:r>
        <w:rPr>
          <w:b/>
          <w:color w:val="FF0000"/>
          <w:lang w:eastAsia="ja-JP"/>
        </w:rPr>
        <w:t>This has impact on SA2 study</w:t>
      </w:r>
      <w:r w:rsidR="00454F16">
        <w:rPr>
          <w:b/>
          <w:color w:val="FF0000"/>
          <w:lang w:eastAsia="ja-JP"/>
        </w:rPr>
        <w:t xml:space="preserve"> (</w:t>
      </w:r>
      <w:r w:rsidR="00454F16" w:rsidRPr="00454F16">
        <w:rPr>
          <w:b/>
          <w:color w:val="FF0000"/>
          <w:lang w:eastAsia="ja-JP"/>
        </w:rPr>
        <w:t>FS_5G_URLLC</w:t>
      </w:r>
      <w:r w:rsidR="00454F16">
        <w:rPr>
          <w:b/>
          <w:color w:val="FF0000"/>
          <w:lang w:eastAsia="ja-JP"/>
        </w:rPr>
        <w:t>)</w:t>
      </w:r>
      <w:r>
        <w:rPr>
          <w:b/>
          <w:color w:val="FF0000"/>
          <w:lang w:eastAsia="ja-JP"/>
        </w:rPr>
        <w:t>.</w:t>
      </w:r>
    </w:p>
    <w:p w14:paraId="0D83A3FC" w14:textId="77777777" w:rsidR="006F35C6" w:rsidRDefault="006F35C6" w:rsidP="006F35C6">
      <w:pPr>
        <w:rPr>
          <w:b/>
          <w:lang w:eastAsia="ja-JP"/>
        </w:rPr>
      </w:pPr>
      <w:r>
        <w:rPr>
          <w:b/>
          <w:lang w:eastAsia="ja-JP"/>
        </w:rPr>
        <w:t>Agreements from RAN3#102</w:t>
      </w:r>
      <w:r w:rsidRPr="00D62EE7">
        <w:rPr>
          <w:b/>
          <w:lang w:eastAsia="ja-JP"/>
        </w:rPr>
        <w:t xml:space="preserve"> meeting</w:t>
      </w:r>
      <w:r>
        <w:rPr>
          <w:b/>
          <w:lang w:eastAsia="ja-JP"/>
        </w:rPr>
        <w:t xml:space="preserve"> (November 2018):</w:t>
      </w:r>
    </w:p>
    <w:p w14:paraId="1284A531" w14:textId="6398F9F7" w:rsidR="00F21742" w:rsidRPr="006F35C6" w:rsidRDefault="006F35C6" w:rsidP="00021597">
      <w:pPr>
        <w:rPr>
          <w:lang w:eastAsia="ja-JP"/>
        </w:rPr>
      </w:pPr>
      <w:r w:rsidRPr="00331961">
        <w:rPr>
          <w:lang w:eastAsia="ja-JP"/>
        </w:rPr>
        <w:t xml:space="preserve">In response to the incoming LS from RAN2 in R3-186284 (R2-1816043), a reply LS was agreed and sent to RAN2 in R3-187252. The reply LS indicates that synchronization accuracy between the </w:t>
      </w:r>
      <w:proofErr w:type="spellStart"/>
      <w:r w:rsidRPr="00331961">
        <w:rPr>
          <w:lang w:eastAsia="ja-JP"/>
        </w:rPr>
        <w:t>gNB</w:t>
      </w:r>
      <w:proofErr w:type="spellEnd"/>
      <w:r w:rsidRPr="00331961">
        <w:rPr>
          <w:lang w:eastAsia="ja-JP"/>
        </w:rPr>
        <w:t xml:space="preserve"> and TSN master clock can be much less than 1</w:t>
      </w:r>
      <w:r w:rsidRPr="00331961">
        <w:rPr>
          <w:bCs/>
        </w:rPr>
        <w:t>µs</w:t>
      </w:r>
      <w:r>
        <w:rPr>
          <w:bCs/>
        </w:rPr>
        <w:t>, and that latency due to network interfaces can be considered negligible in certain scenarios</w:t>
      </w:r>
      <w:r>
        <w:rPr>
          <w:lang w:eastAsia="ja-JP"/>
        </w:rPr>
        <w:t>.</w:t>
      </w:r>
    </w:p>
    <w:p w14:paraId="61B49FF3"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DC0D308" w14:textId="77777777" w:rsidR="0085259B" w:rsidRDefault="0085259B" w:rsidP="0085259B">
      <w:pPr>
        <w:numPr>
          <w:ilvl w:val="0"/>
          <w:numId w:val="32"/>
        </w:numPr>
        <w:overflowPunct/>
        <w:autoSpaceDE/>
        <w:autoSpaceDN/>
        <w:adjustRightInd/>
        <w:spacing w:after="0"/>
        <w:textAlignment w:val="center"/>
        <w:rPr>
          <w:lang w:val="en-US"/>
        </w:rPr>
      </w:pPr>
      <w:r w:rsidRPr="00AA6093">
        <w:rPr>
          <w:lang w:val="en-US"/>
        </w:rPr>
        <w:t>Solutions for</w:t>
      </w:r>
      <w:r>
        <w:rPr>
          <w:lang w:val="en-US"/>
        </w:rPr>
        <w:t xml:space="preserve"> r</w:t>
      </w:r>
      <w:r w:rsidRPr="00A91BEA">
        <w:rPr>
          <w:lang w:val="en-US"/>
        </w:rPr>
        <w:t>esource efficient PDCP duplication</w:t>
      </w:r>
      <w:r>
        <w:rPr>
          <w:lang w:val="en-US"/>
        </w:rPr>
        <w:t xml:space="preserve"> analysis.</w:t>
      </w:r>
    </w:p>
    <w:p w14:paraId="696CE220" w14:textId="30297794" w:rsidR="0085259B" w:rsidRDefault="00D3628C" w:rsidP="0085259B">
      <w:pPr>
        <w:numPr>
          <w:ilvl w:val="0"/>
          <w:numId w:val="32"/>
        </w:numPr>
        <w:overflowPunct/>
        <w:autoSpaceDE/>
        <w:autoSpaceDN/>
        <w:adjustRightInd/>
        <w:spacing w:after="0"/>
        <w:textAlignment w:val="center"/>
        <w:rPr>
          <w:lang w:val="en-US"/>
        </w:rPr>
      </w:pPr>
      <w:r>
        <w:rPr>
          <w:lang w:val="en-US"/>
        </w:rPr>
        <w:t>Solutions</w:t>
      </w:r>
      <w:r w:rsidR="0085259B" w:rsidRPr="00AA6093">
        <w:rPr>
          <w:lang w:val="en-US"/>
        </w:rPr>
        <w:t xml:space="preserve"> analysis for </w:t>
      </w:r>
      <w:r w:rsidR="0085259B" w:rsidRPr="00A91BEA">
        <w:rPr>
          <w:lang w:val="en-US"/>
        </w:rPr>
        <w:t>PDCP duplication with more than 2</w:t>
      </w:r>
      <w:r w:rsidR="0085259B">
        <w:rPr>
          <w:lang w:val="en-US"/>
        </w:rPr>
        <w:t xml:space="preserve"> legs / copies</w:t>
      </w:r>
      <w:r w:rsidR="0085259B" w:rsidRPr="00A91BEA">
        <w:rPr>
          <w:lang w:val="en-US"/>
        </w:rPr>
        <w:t xml:space="preserve">. </w:t>
      </w:r>
    </w:p>
    <w:p w14:paraId="57AA7AE6" w14:textId="2DD3E886" w:rsidR="0085259B" w:rsidRDefault="0085259B" w:rsidP="0085259B">
      <w:pPr>
        <w:numPr>
          <w:ilvl w:val="0"/>
          <w:numId w:val="32"/>
        </w:numPr>
        <w:overflowPunct/>
        <w:autoSpaceDE/>
        <w:autoSpaceDN/>
        <w:adjustRightInd/>
        <w:spacing w:after="0"/>
        <w:textAlignment w:val="center"/>
        <w:rPr>
          <w:lang w:val="en-US"/>
        </w:rPr>
      </w:pPr>
      <w:r>
        <w:rPr>
          <w:lang w:val="en-US"/>
        </w:rPr>
        <w:t xml:space="preserve">Details of </w:t>
      </w:r>
      <w:r w:rsidR="009D0C51">
        <w:rPr>
          <w:lang w:val="en-US"/>
        </w:rPr>
        <w:t xml:space="preserve">synchronization delivery to </w:t>
      </w:r>
      <w:proofErr w:type="spellStart"/>
      <w:r w:rsidR="009D0C51">
        <w:rPr>
          <w:lang w:val="en-US"/>
        </w:rPr>
        <w:t>gNBs</w:t>
      </w:r>
      <w:proofErr w:type="spellEnd"/>
      <w:r w:rsidR="009D0C51">
        <w:rPr>
          <w:lang w:val="en-US"/>
        </w:rPr>
        <w:t>.</w:t>
      </w:r>
    </w:p>
    <w:p w14:paraId="341E9F0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5C8682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4505D0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A0D0272" w14:textId="2863A066"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10D3BA1" w14:textId="4B19BB0A" w:rsidR="001F0DC8" w:rsidRDefault="001F0DC8" w:rsidP="001F0DC8">
      <w:pPr>
        <w:rPr>
          <w:b/>
          <w:lang w:eastAsia="ja-JP"/>
        </w:rPr>
      </w:pPr>
      <w:r>
        <w:rPr>
          <w:b/>
          <w:lang w:eastAsia="ja-JP"/>
        </w:rPr>
        <w:t>Agreements from SA1:</w:t>
      </w:r>
    </w:p>
    <w:p w14:paraId="352940FB" w14:textId="0F15B906" w:rsidR="001F0DC8" w:rsidRDefault="001F0DC8" w:rsidP="001F0DC8">
      <w:pPr>
        <w:rPr>
          <w:lang w:eastAsia="ja-JP"/>
        </w:rPr>
      </w:pPr>
      <w:r>
        <w:rPr>
          <w:lang w:eastAsia="ja-JP"/>
        </w:rPr>
        <w:t xml:space="preserve">Based on RAN2 request, </w:t>
      </w:r>
      <w:r w:rsidRPr="001F0DC8">
        <w:rPr>
          <w:lang w:eastAsia="ja-JP"/>
        </w:rPr>
        <w:t>SA</w:t>
      </w:r>
      <w:r>
        <w:rPr>
          <w:lang w:eastAsia="ja-JP"/>
        </w:rPr>
        <w:t xml:space="preserve">1 has discussed the </w:t>
      </w:r>
      <w:r w:rsidR="00BD133F">
        <w:rPr>
          <w:lang w:eastAsia="ja-JP"/>
        </w:rPr>
        <w:t xml:space="preserve">clarifications of synchronization accuracy related requirements for TSN and a reply is provided in </w:t>
      </w:r>
      <w:r w:rsidR="00E577F7">
        <w:rPr>
          <w:lang w:eastAsia="ja-JP"/>
        </w:rPr>
        <w:t>S1-18</w:t>
      </w:r>
      <w:r w:rsidR="00BD133F" w:rsidRPr="00BD133F">
        <w:rPr>
          <w:lang w:eastAsia="ja-JP"/>
        </w:rPr>
        <w:t>3707</w:t>
      </w:r>
      <w:r w:rsidR="00BD133F">
        <w:rPr>
          <w:lang w:eastAsia="ja-JP"/>
        </w:rPr>
        <w:t xml:space="preserve">. It is also indicated that </w:t>
      </w:r>
      <w:proofErr w:type="spellStart"/>
      <w:r w:rsidR="00BD133F" w:rsidRPr="00BD133F">
        <w:rPr>
          <w:lang w:eastAsia="ja-JP"/>
        </w:rPr>
        <w:t>cyberCAV</w:t>
      </w:r>
      <w:proofErr w:type="spellEnd"/>
      <w:r w:rsidR="00BD133F" w:rsidRPr="00BD133F">
        <w:rPr>
          <w:lang w:eastAsia="ja-JP"/>
        </w:rPr>
        <w:t xml:space="preserve"> work item</w:t>
      </w:r>
      <w:r w:rsidR="00BD133F">
        <w:rPr>
          <w:lang w:eastAsia="ja-JP"/>
        </w:rPr>
        <w:t xml:space="preserve"> was completed and </w:t>
      </w:r>
      <w:r w:rsidR="00BD133F" w:rsidRPr="00BD133F">
        <w:rPr>
          <w:lang w:eastAsia="ja-JP"/>
        </w:rPr>
        <w:t>stage 2 and stage 3 work should from now on be based on requirements from TS 22.104 and TS 22.261 which take precedence over text in TR 22.804.</w:t>
      </w:r>
      <w:r w:rsidR="00C91E00">
        <w:rPr>
          <w:lang w:eastAsia="ja-JP"/>
        </w:rPr>
        <w:t xml:space="preserve"> Please note that TS 22.104 is still pending </w:t>
      </w:r>
      <w:r w:rsidR="0092763D">
        <w:rPr>
          <w:lang w:eastAsia="ja-JP"/>
        </w:rPr>
        <w:t>official approval by SA plenary in December 2018.</w:t>
      </w:r>
    </w:p>
    <w:p w14:paraId="39F16694" w14:textId="003961D0" w:rsidR="002A62BF" w:rsidRDefault="002A62BF" w:rsidP="00D20C80">
      <w:pPr>
        <w:rPr>
          <w:lang w:eastAsia="ja-JP"/>
        </w:rPr>
      </w:pPr>
      <w:r>
        <w:rPr>
          <w:b/>
          <w:lang w:eastAsia="ja-JP"/>
        </w:rPr>
        <w:t>Agreements from SA2</w:t>
      </w:r>
      <w:r w:rsidR="00214C2D">
        <w:rPr>
          <w:b/>
          <w:lang w:eastAsia="ja-JP"/>
        </w:rPr>
        <w:t xml:space="preserve"> – </w:t>
      </w:r>
      <w:r w:rsidR="00214C2D" w:rsidRPr="00214C2D">
        <w:rPr>
          <w:b/>
          <w:lang w:eastAsia="ja-JP"/>
        </w:rPr>
        <w:t>FS_5G_URLLC</w:t>
      </w:r>
      <w:r>
        <w:rPr>
          <w:b/>
          <w:lang w:eastAsia="ja-JP"/>
        </w:rPr>
        <w:t>:</w:t>
      </w:r>
    </w:p>
    <w:p w14:paraId="2DD11FE4" w14:textId="5AA30DC1" w:rsidR="00D20C80" w:rsidRDefault="00D20C80" w:rsidP="00D20C80">
      <w:pPr>
        <w:rPr>
          <w:lang w:eastAsia="ja-JP"/>
        </w:rPr>
      </w:pPr>
      <w:r>
        <w:rPr>
          <w:lang w:eastAsia="ja-JP"/>
        </w:rPr>
        <w:t xml:space="preserve">No additional agreements </w:t>
      </w:r>
      <w:r w:rsidR="009D4214">
        <w:rPr>
          <w:lang w:eastAsia="ja-JP"/>
        </w:rPr>
        <w:t xml:space="preserve">impacting RAN WGs for this SI </w:t>
      </w:r>
      <w:r w:rsidR="00214C2D">
        <w:rPr>
          <w:lang w:eastAsia="ja-JP"/>
        </w:rPr>
        <w:t>except those related to LS in</w:t>
      </w:r>
      <w:r>
        <w:rPr>
          <w:lang w:eastAsia="ja-JP"/>
        </w:rPr>
        <w:t xml:space="preserve"> S2-1811555 (LS on redundant tra</w:t>
      </w:r>
      <w:r w:rsidR="00214C2D">
        <w:rPr>
          <w:lang w:eastAsia="ja-JP"/>
        </w:rPr>
        <w:t>nsmission for URLLC), which was</w:t>
      </w:r>
      <w:r>
        <w:rPr>
          <w:lang w:eastAsia="ja-JP"/>
        </w:rPr>
        <w:t xml:space="preserve"> </w:t>
      </w:r>
      <w:r w:rsidR="009D4214">
        <w:rPr>
          <w:lang w:eastAsia="ja-JP"/>
        </w:rPr>
        <w:t>already received by</w:t>
      </w:r>
      <w:r>
        <w:rPr>
          <w:lang w:eastAsia="ja-JP"/>
        </w:rPr>
        <w:t xml:space="preserve"> RAN WGs.</w:t>
      </w:r>
    </w:p>
    <w:p w14:paraId="785FFE3C" w14:textId="0E2485AF" w:rsidR="00214C2D" w:rsidRDefault="00214C2D" w:rsidP="00D20C80">
      <w:pPr>
        <w:rPr>
          <w:lang w:eastAsia="ja-JP"/>
        </w:rPr>
      </w:pPr>
      <w:r>
        <w:rPr>
          <w:b/>
          <w:lang w:eastAsia="ja-JP"/>
        </w:rPr>
        <w:t xml:space="preserve">Agreements from SA2 </w:t>
      </w:r>
      <w:r>
        <w:rPr>
          <w:b/>
          <w:lang w:eastAsia="ja-JP"/>
        </w:rPr>
        <w:t xml:space="preserve">– </w:t>
      </w:r>
      <w:proofErr w:type="spellStart"/>
      <w:r w:rsidRPr="00214C2D">
        <w:rPr>
          <w:b/>
          <w:lang w:eastAsia="ja-JP"/>
        </w:rPr>
        <w:t>FS_Vertical_LAN</w:t>
      </w:r>
      <w:proofErr w:type="spellEnd"/>
      <w:r>
        <w:rPr>
          <w:b/>
          <w:lang w:eastAsia="ja-JP"/>
        </w:rPr>
        <w:t>:</w:t>
      </w:r>
    </w:p>
    <w:p w14:paraId="42C305A6" w14:textId="78433D4B" w:rsidR="00214C2D" w:rsidRDefault="00214C2D" w:rsidP="00214C2D">
      <w:pPr>
        <w:rPr>
          <w:lang w:val="en-US"/>
        </w:rPr>
      </w:pPr>
      <w:r>
        <w:rPr>
          <w:lang w:val="en-US"/>
        </w:rPr>
        <w:t xml:space="preserve">TR 23.734 and corresponding </w:t>
      </w:r>
      <w:proofErr w:type="spellStart"/>
      <w:r>
        <w:rPr>
          <w:lang w:val="en-US"/>
        </w:rPr>
        <w:t>Vertical_LAN</w:t>
      </w:r>
      <w:proofErr w:type="spellEnd"/>
      <w:r>
        <w:rPr>
          <w:lang w:val="en-US"/>
        </w:rPr>
        <w:t xml:space="preserve"> are sent to SA#82 for approval. There will be still 1 open key issue which is planned to be concluded in 2019 Q1/Q2 considering the dependencies on related progresses in RAN WGs. SA2 exchanged LSs on </w:t>
      </w:r>
      <w:proofErr w:type="spellStart"/>
      <w:r>
        <w:rPr>
          <w:lang w:val="en-US"/>
        </w:rPr>
        <w:t>Vertical_LAN</w:t>
      </w:r>
      <w:proofErr w:type="spellEnd"/>
      <w:r>
        <w:rPr>
          <w:lang w:val="en-US"/>
        </w:rPr>
        <w:t xml:space="preserve"> topics, specifically Time Sensitive Communication, with RAN WGs, and the LS replies from RAN WGs are considered during solution evaluation in SA2. SA2 is sending another new LS to </w:t>
      </w:r>
      <w:proofErr w:type="gramStart"/>
      <w:r>
        <w:rPr>
          <w:lang w:val="en-US"/>
        </w:rPr>
        <w:t>RAN</w:t>
      </w:r>
      <w:proofErr w:type="gramEnd"/>
      <w:r>
        <w:rPr>
          <w:lang w:val="en-US"/>
        </w:rPr>
        <w:t xml:space="preserve"> WGs and RAN for further coordination to obtain their input with regards to lower layer impact and scalability analysis to conclude on TSN Time Synchronization. Furthermore, SA2 has concluded on solutions for (Standalone and Non-Standalone) non-public networks that have RAN impact thus SA2 will be sending LS to </w:t>
      </w:r>
      <w:proofErr w:type="gramStart"/>
      <w:r>
        <w:rPr>
          <w:lang w:val="en-US"/>
        </w:rPr>
        <w:t>RAN</w:t>
      </w:r>
      <w:proofErr w:type="gramEnd"/>
      <w:r>
        <w:rPr>
          <w:lang w:val="en-US"/>
        </w:rPr>
        <w:t xml:space="preserve"> WGs for RAN impacts.</w:t>
      </w:r>
    </w:p>
    <w:p w14:paraId="4023BEC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BEF9B68" w14:textId="77777777" w:rsidR="00214C2D" w:rsidRDefault="00721CF6" w:rsidP="00214C2D">
      <w:pPr>
        <w:ind w:firstLine="567"/>
        <w:rPr>
          <w:b/>
          <w:lang w:eastAsia="ja-JP"/>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513DE989" w14:textId="25990F60" w:rsidR="00214C2D" w:rsidRDefault="00605199" w:rsidP="00214C2D">
      <w:pPr>
        <w:overflowPunct/>
        <w:autoSpaceDE/>
        <w:autoSpaceDN/>
        <w:adjustRightInd/>
        <w:spacing w:after="0"/>
        <w:textAlignment w:val="center"/>
        <w:rPr>
          <w:b/>
          <w:lang w:eastAsia="ja-JP"/>
        </w:rPr>
      </w:pPr>
      <w:r w:rsidRPr="00605199">
        <w:rPr>
          <w:b/>
          <w:lang w:eastAsia="ja-JP"/>
        </w:rPr>
        <w:t>SA2</w:t>
      </w:r>
      <w:r w:rsidR="00214C2D" w:rsidRPr="00214C2D">
        <w:t xml:space="preserve"> </w:t>
      </w:r>
      <w:r w:rsidR="00214C2D">
        <w:t xml:space="preserve">– </w:t>
      </w:r>
      <w:r w:rsidR="00214C2D" w:rsidRPr="00214C2D">
        <w:rPr>
          <w:b/>
          <w:lang w:eastAsia="ja-JP"/>
        </w:rPr>
        <w:t>FS_5G_URLLC</w:t>
      </w:r>
      <w:r w:rsidRPr="00605199">
        <w:rPr>
          <w:b/>
          <w:lang w:eastAsia="ja-JP"/>
        </w:rPr>
        <w:t>:</w:t>
      </w:r>
    </w:p>
    <w:p w14:paraId="3659EF2B" w14:textId="63B9820E" w:rsidR="00721CF6" w:rsidRDefault="00605199" w:rsidP="00214C2D">
      <w:pPr>
        <w:overflowPunct/>
        <w:autoSpaceDE/>
        <w:autoSpaceDN/>
        <w:adjustRightInd/>
        <w:spacing w:after="0"/>
        <w:textAlignment w:val="center"/>
        <w:rPr>
          <w:lang w:val="en-US"/>
        </w:rPr>
      </w:pPr>
      <w:r w:rsidRPr="00605199">
        <w:rPr>
          <w:lang w:val="en-US"/>
        </w:rPr>
        <w:t xml:space="preserve">Selection of the solutions </w:t>
      </w:r>
      <w:r>
        <w:rPr>
          <w:lang w:val="en-US"/>
        </w:rPr>
        <w:t>for higher-layer multi-connect</w:t>
      </w:r>
      <w:r w:rsidR="00675294">
        <w:rPr>
          <w:lang w:val="en-US"/>
        </w:rPr>
        <w:t>ivity / redundancy for WI phase (</w:t>
      </w:r>
      <w:r w:rsidR="00675294" w:rsidRPr="00675294">
        <w:rPr>
          <w:lang w:val="en-US"/>
        </w:rPr>
        <w:t>FS_5G_URLLC</w:t>
      </w:r>
      <w:r w:rsidR="00675294">
        <w:rPr>
          <w:lang w:val="en-US"/>
        </w:rPr>
        <w:t>)</w:t>
      </w:r>
      <w:r w:rsidR="009D4214">
        <w:rPr>
          <w:lang w:val="en-US"/>
        </w:rPr>
        <w:t>.</w:t>
      </w:r>
    </w:p>
    <w:p w14:paraId="5EBF2E7F" w14:textId="77777777" w:rsidR="00214C2D" w:rsidRDefault="00214C2D" w:rsidP="00214C2D">
      <w:pPr>
        <w:overflowPunct/>
        <w:autoSpaceDE/>
        <w:autoSpaceDN/>
        <w:adjustRightInd/>
        <w:spacing w:after="0"/>
        <w:textAlignment w:val="center"/>
        <w:rPr>
          <w:lang w:val="en-US"/>
        </w:rPr>
      </w:pPr>
    </w:p>
    <w:p w14:paraId="4C16AE45" w14:textId="3EFB0F7A" w:rsidR="00214C2D" w:rsidRDefault="00214C2D" w:rsidP="00214C2D">
      <w:pPr>
        <w:overflowPunct/>
        <w:autoSpaceDE/>
        <w:autoSpaceDN/>
        <w:adjustRightInd/>
        <w:spacing w:after="0"/>
        <w:textAlignment w:val="center"/>
        <w:rPr>
          <w:b/>
          <w:lang w:eastAsia="ja-JP"/>
        </w:rPr>
      </w:pPr>
      <w:r w:rsidRPr="00214C2D">
        <w:rPr>
          <w:b/>
          <w:lang w:eastAsia="ja-JP"/>
        </w:rPr>
        <w:t xml:space="preserve">SA2 – </w:t>
      </w:r>
      <w:proofErr w:type="spellStart"/>
      <w:r w:rsidRPr="00214C2D">
        <w:rPr>
          <w:b/>
          <w:lang w:eastAsia="ja-JP"/>
        </w:rPr>
        <w:t>FS_Vertical_LAN</w:t>
      </w:r>
      <w:proofErr w:type="spellEnd"/>
      <w:r>
        <w:rPr>
          <w:b/>
          <w:lang w:eastAsia="ja-JP"/>
        </w:rPr>
        <w:t>:</w:t>
      </w:r>
    </w:p>
    <w:p w14:paraId="5C16120A" w14:textId="77777777" w:rsidR="00214C2D" w:rsidRDefault="00214C2D" w:rsidP="00214C2D">
      <w:pPr>
        <w:rPr>
          <w:color w:val="000000"/>
          <w:lang w:val="en-US"/>
        </w:rPr>
      </w:pPr>
      <w:proofErr w:type="gramStart"/>
      <w:r>
        <w:rPr>
          <w:lang w:val="en-US"/>
        </w:rPr>
        <w:t>The final conclusion</w:t>
      </w:r>
      <w:proofErr w:type="gramEnd"/>
      <w:r>
        <w:rPr>
          <w:lang w:val="en-US"/>
        </w:rPr>
        <w:t xml:space="preserve"> of the following Key Issue in </w:t>
      </w:r>
      <w:proofErr w:type="spellStart"/>
      <w:r>
        <w:rPr>
          <w:lang w:val="en-US"/>
        </w:rPr>
        <w:t>FS_Vertical_LAN</w:t>
      </w:r>
      <w:proofErr w:type="spellEnd"/>
      <w:r>
        <w:rPr>
          <w:lang w:val="en-US"/>
        </w:rPr>
        <w:t xml:space="preserve"> needs further input from RAN WGs:</w:t>
      </w:r>
    </w:p>
    <w:p w14:paraId="55BEF441" w14:textId="77777777" w:rsidR="00214C2D" w:rsidRDefault="00214C2D" w:rsidP="00214C2D">
      <w:pPr>
        <w:pStyle w:val="B1"/>
        <w:rPr>
          <w:rFonts w:ascii="Calibri" w:hAnsi="Calibri" w:cs="Calibri"/>
          <w:sz w:val="22"/>
          <w:szCs w:val="22"/>
          <w:lang w:val="en-US"/>
        </w:rPr>
      </w:pPr>
      <w:r>
        <w:rPr>
          <w:lang w:val="en-US"/>
        </w:rPr>
        <w:t xml:space="preserve">- </w:t>
      </w:r>
      <w:r>
        <w:rPr>
          <w:lang w:val="en-US"/>
        </w:rPr>
        <w:tab/>
        <w:t>Key Issue #3.2 (Supporting TSN Time Synchronization) solution conclusion depends on impact and scalability analysis from RAN1/2.</w:t>
      </w:r>
    </w:p>
    <w:p w14:paraId="19AD4DAA" w14:textId="77777777" w:rsidR="00214C2D" w:rsidRDefault="00214C2D" w:rsidP="00214C2D">
      <w:pPr>
        <w:rPr>
          <w:lang w:val="en-US"/>
        </w:rPr>
      </w:pPr>
      <w:r>
        <w:rPr>
          <w:lang w:val="en-US"/>
        </w:rPr>
        <w:t>An LS will be sent to RAN WGs for feedback. The LS reply is expected to be received within 2019Q1, so that the remaining open key issue on TSN Time Synchronization can be concluded on or before SA2#132 meeting to be held in Apr 2019.</w:t>
      </w:r>
    </w:p>
    <w:p w14:paraId="33392488" w14:textId="77777777" w:rsidR="005A6C96" w:rsidRDefault="00815869" w:rsidP="005A6C96">
      <w:pPr>
        <w:pStyle w:val="Heading2"/>
      </w:pPr>
      <w:r>
        <w:t>4</w:t>
      </w:r>
      <w:r w:rsidR="005A6C96">
        <w:t>.</w:t>
      </w:r>
      <w:r w:rsidR="005A6C96">
        <w:tab/>
        <w:t>References</w:t>
      </w:r>
    </w:p>
    <w:p w14:paraId="323B3C1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7C16AB" w14:textId="49808AD9" w:rsidR="003E3A1A" w:rsidRDefault="00407B8C"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RAN1</w:t>
      </w:r>
      <w:r w:rsidR="001D3940">
        <w:rPr>
          <w:rFonts w:ascii="Arial" w:hAnsi="Arial" w:cs="Arial"/>
          <w:b/>
          <w:bCs/>
          <w:lang w:eastAsia="ja-JP"/>
        </w:rPr>
        <w:t>#95bis</w:t>
      </w:r>
      <w:r w:rsidR="00E564B1">
        <w:rPr>
          <w:rFonts w:ascii="Arial" w:hAnsi="Arial" w:cs="Arial"/>
          <w:b/>
          <w:bCs/>
          <w:lang w:eastAsia="ja-JP"/>
        </w:rPr>
        <w:t>:</w:t>
      </w:r>
    </w:p>
    <w:p w14:paraId="13952711" w14:textId="77777777" w:rsidR="00E564B1" w:rsidRPr="00E564B1" w:rsidRDefault="00E564B1" w:rsidP="002F2C06">
      <w:pPr>
        <w:pStyle w:val="B1"/>
        <w:rPr>
          <w:lang w:val="en-US" w:eastAsia="ja-JP"/>
        </w:rPr>
      </w:pPr>
      <w:r w:rsidRPr="00E564B1">
        <w:rPr>
          <w:lang w:val="en-US" w:eastAsia="ja-JP"/>
        </w:rPr>
        <w:t>R1-1812110         LS on TSN performance evaluation           RAN2, Nokia</w:t>
      </w:r>
    </w:p>
    <w:p w14:paraId="5C08688D" w14:textId="77777777" w:rsidR="00E564B1" w:rsidRPr="00E564B1" w:rsidRDefault="00E564B1" w:rsidP="002F2C06">
      <w:pPr>
        <w:pStyle w:val="B1"/>
        <w:rPr>
          <w:lang w:val="en-US" w:eastAsia="ja-JP"/>
        </w:rPr>
      </w:pPr>
      <w:r w:rsidRPr="00E564B1">
        <w:rPr>
          <w:lang w:val="en-US" w:eastAsia="ja-JP"/>
        </w:rPr>
        <w:t xml:space="preserve">R1-1812227         Draft response to LS on TSN requirements evaluation      Huawei, </w:t>
      </w:r>
      <w:proofErr w:type="spellStart"/>
      <w:r w:rsidRPr="00E564B1">
        <w:rPr>
          <w:lang w:val="en-US" w:eastAsia="ja-JP"/>
        </w:rPr>
        <w:t>HiSilicon</w:t>
      </w:r>
      <w:proofErr w:type="spellEnd"/>
    </w:p>
    <w:p w14:paraId="499FDDF6" w14:textId="77777777" w:rsidR="00E564B1" w:rsidRPr="00E564B1" w:rsidRDefault="00E564B1" w:rsidP="002F2C06">
      <w:pPr>
        <w:pStyle w:val="B1"/>
        <w:rPr>
          <w:lang w:val="en-US" w:eastAsia="ja-JP"/>
        </w:rPr>
      </w:pPr>
      <w:r w:rsidRPr="00E564B1">
        <w:rPr>
          <w:lang w:val="en-US" w:eastAsia="ja-JP"/>
        </w:rPr>
        <w:t xml:space="preserve">R1-1812228         Discussion on latency and time synchronization accuracy in Rel-16             Huawei, </w:t>
      </w:r>
      <w:proofErr w:type="spellStart"/>
      <w:r w:rsidRPr="00E564B1">
        <w:rPr>
          <w:lang w:val="en-US" w:eastAsia="ja-JP"/>
        </w:rPr>
        <w:t>HiSilicon</w:t>
      </w:r>
      <w:proofErr w:type="spellEnd"/>
    </w:p>
    <w:p w14:paraId="1513000F" w14:textId="77777777" w:rsidR="00E564B1" w:rsidRPr="00E564B1" w:rsidRDefault="00E564B1" w:rsidP="002F2C06">
      <w:pPr>
        <w:pStyle w:val="B1"/>
        <w:rPr>
          <w:lang w:val="en-US" w:eastAsia="ja-JP"/>
        </w:rPr>
      </w:pPr>
      <w:r w:rsidRPr="00E564B1">
        <w:rPr>
          <w:lang w:val="en-US" w:eastAsia="ja-JP"/>
        </w:rPr>
        <w:t>R1-1813120         Discussion on the RAN2 LS on TSN requirements evaluation         Nokia, Nokia Shanghai Bell</w:t>
      </w:r>
    </w:p>
    <w:p w14:paraId="14F60330" w14:textId="77777777" w:rsidR="00E564B1" w:rsidRPr="00E564B1" w:rsidRDefault="00E564B1" w:rsidP="002F2C06">
      <w:pPr>
        <w:pStyle w:val="B1"/>
        <w:rPr>
          <w:lang w:val="en-US" w:eastAsia="ja-JP"/>
        </w:rPr>
      </w:pPr>
      <w:r w:rsidRPr="00E564B1">
        <w:rPr>
          <w:lang w:val="en-US" w:eastAsia="ja-JP"/>
        </w:rPr>
        <w:t xml:space="preserve">R1-1813191      </w:t>
      </w:r>
      <w:proofErr w:type="gramStart"/>
      <w:r w:rsidRPr="00E564B1">
        <w:rPr>
          <w:lang w:val="en-US" w:eastAsia="ja-JP"/>
        </w:rPr>
        <w:t xml:space="preserve">   [</w:t>
      </w:r>
      <w:proofErr w:type="gramEnd"/>
      <w:r w:rsidRPr="00E564B1">
        <w:rPr>
          <w:lang w:val="en-US" w:eastAsia="ja-JP"/>
        </w:rPr>
        <w:t>DRAFT] Reply LS on TSN requirements evaluation            Nokia</w:t>
      </w:r>
    </w:p>
    <w:p w14:paraId="3CE503B5" w14:textId="77777777" w:rsidR="00E564B1" w:rsidRPr="00E564B1" w:rsidRDefault="00E564B1" w:rsidP="002F2C06">
      <w:pPr>
        <w:pStyle w:val="B1"/>
        <w:rPr>
          <w:lang w:val="en-US" w:eastAsia="ja-JP"/>
        </w:rPr>
      </w:pPr>
      <w:r w:rsidRPr="00E564B1">
        <w:rPr>
          <w:lang w:val="en-US" w:eastAsia="ja-JP"/>
        </w:rPr>
        <w:t>R1-1813389         Discussion on Timing Requirements for Industrial IoT       Qualcomm Incorporated</w:t>
      </w:r>
    </w:p>
    <w:p w14:paraId="38CC043B" w14:textId="77777777" w:rsidR="00E564B1" w:rsidRPr="00E564B1" w:rsidRDefault="00E564B1" w:rsidP="002F2C06">
      <w:pPr>
        <w:pStyle w:val="B1"/>
        <w:rPr>
          <w:lang w:val="en-US" w:eastAsia="ja-JP"/>
        </w:rPr>
      </w:pPr>
      <w:r w:rsidRPr="00E564B1">
        <w:rPr>
          <w:lang w:val="en-US" w:eastAsia="ja-JP"/>
        </w:rPr>
        <w:t>R1-1813689         On evaluation of TSN requirements         Intel Corporation</w:t>
      </w:r>
    </w:p>
    <w:p w14:paraId="5C538C42" w14:textId="77777777" w:rsidR="00E564B1" w:rsidRPr="00E564B1" w:rsidRDefault="00E564B1" w:rsidP="002F2C06">
      <w:pPr>
        <w:pStyle w:val="B1"/>
        <w:rPr>
          <w:lang w:val="en-US" w:eastAsia="ja-JP"/>
        </w:rPr>
      </w:pPr>
      <w:r w:rsidRPr="00E564B1">
        <w:rPr>
          <w:lang w:val="en-US" w:eastAsia="ja-JP"/>
        </w:rPr>
        <w:t>R1-1812114         LS on redundant transmission for URLLC SA2, Huawei</w:t>
      </w:r>
    </w:p>
    <w:p w14:paraId="03DDD22A" w14:textId="77777777" w:rsidR="00E564B1" w:rsidRPr="00E564B1" w:rsidRDefault="00E564B1" w:rsidP="002F2C06">
      <w:pPr>
        <w:pStyle w:val="B1"/>
        <w:rPr>
          <w:lang w:val="en-US" w:eastAsia="ja-JP"/>
        </w:rPr>
      </w:pPr>
      <w:r w:rsidRPr="00E564B1">
        <w:rPr>
          <w:lang w:val="en-US" w:eastAsia="ja-JP"/>
        </w:rPr>
        <w:t xml:space="preserve">R1-1812395         Draft response to LS on redundant transmission for URLLC            Huawei, </w:t>
      </w:r>
      <w:proofErr w:type="spellStart"/>
      <w:r w:rsidRPr="00E564B1">
        <w:rPr>
          <w:lang w:val="en-US" w:eastAsia="ja-JP"/>
        </w:rPr>
        <w:t>HiSilicon</w:t>
      </w:r>
      <w:proofErr w:type="spellEnd"/>
    </w:p>
    <w:p w14:paraId="6FD44DAD" w14:textId="77777777" w:rsidR="00E564B1" w:rsidRPr="00E564B1" w:rsidRDefault="00E564B1" w:rsidP="002F2C06">
      <w:pPr>
        <w:pStyle w:val="B1"/>
        <w:rPr>
          <w:lang w:val="en-US" w:eastAsia="ja-JP"/>
        </w:rPr>
      </w:pPr>
      <w:r w:rsidRPr="00E564B1">
        <w:rPr>
          <w:lang w:val="en-US" w:eastAsia="ja-JP"/>
        </w:rPr>
        <w:t xml:space="preserve">R1-1813121      </w:t>
      </w:r>
      <w:proofErr w:type="gramStart"/>
      <w:r w:rsidRPr="00E564B1">
        <w:rPr>
          <w:lang w:val="en-US" w:eastAsia="ja-JP"/>
        </w:rPr>
        <w:t xml:space="preserve">   [</w:t>
      </w:r>
      <w:proofErr w:type="gramEnd"/>
      <w:r w:rsidRPr="00E564B1">
        <w:rPr>
          <w:lang w:val="en-US" w:eastAsia="ja-JP"/>
        </w:rPr>
        <w:t>DRAFT] Reply LS on redundant transmission for URLLC   Nokia, Nokia Shanghai Bell</w:t>
      </w:r>
    </w:p>
    <w:p w14:paraId="635B91C1" w14:textId="3EB4DD6F" w:rsidR="00E564B1" w:rsidRPr="00E564B1" w:rsidRDefault="00E564B1" w:rsidP="002F2C06">
      <w:pPr>
        <w:pStyle w:val="B1"/>
        <w:rPr>
          <w:lang w:val="en-US" w:eastAsia="ja-JP"/>
        </w:rPr>
      </w:pPr>
      <w:r w:rsidRPr="00E564B1">
        <w:rPr>
          <w:lang w:val="en-US" w:eastAsia="ja-JP"/>
        </w:rPr>
        <w:t xml:space="preserve">R1-1813681         Discussion on the redundant transmission for URLLC        Huawei, </w:t>
      </w:r>
      <w:proofErr w:type="spellStart"/>
      <w:r w:rsidRPr="00E564B1">
        <w:rPr>
          <w:lang w:val="en-US" w:eastAsia="ja-JP"/>
        </w:rPr>
        <w:t>HiSilicon</w:t>
      </w:r>
      <w:proofErr w:type="spellEnd"/>
    </w:p>
    <w:p w14:paraId="247E645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FDBCBED" w14:textId="19A95131" w:rsidR="004F218A" w:rsidRPr="002F2C06" w:rsidRDefault="000D4ECF" w:rsidP="004F218A">
      <w:pPr>
        <w:tabs>
          <w:tab w:val="left" w:pos="567"/>
        </w:tabs>
        <w:overflowPunct/>
        <w:autoSpaceDE/>
        <w:autoSpaceDN/>
        <w:snapToGrid w:val="0"/>
        <w:spacing w:after="0"/>
        <w:textAlignment w:val="auto"/>
        <w:rPr>
          <w:rFonts w:ascii="Arial" w:hAnsi="Arial" w:cs="Arial"/>
          <w:bCs/>
        </w:rPr>
      </w:pPr>
      <w:r w:rsidRPr="002F2C06">
        <w:rPr>
          <w:rFonts w:ascii="Arial" w:hAnsi="Arial" w:cs="Arial"/>
          <w:bCs/>
        </w:rPr>
        <w:t>R</w:t>
      </w:r>
      <w:r w:rsidR="00736DC4">
        <w:rPr>
          <w:rFonts w:ascii="Arial" w:hAnsi="Arial" w:cs="Arial"/>
          <w:bCs/>
        </w:rPr>
        <w:t>AN2#103bis:</w:t>
      </w:r>
      <w:r w:rsidRPr="002F2C06">
        <w:rPr>
          <w:rFonts w:ascii="Arial" w:hAnsi="Arial" w:cs="Arial"/>
          <w:bCs/>
        </w:rPr>
        <w:t xml:space="preserve"> 48 </w:t>
      </w:r>
      <w:proofErr w:type="spellStart"/>
      <w:r w:rsidRPr="002F2C06">
        <w:rPr>
          <w:rFonts w:ascii="Arial" w:hAnsi="Arial" w:cs="Arial"/>
          <w:bCs/>
        </w:rPr>
        <w:t>Tdocs</w:t>
      </w:r>
      <w:proofErr w:type="spellEnd"/>
      <w:r w:rsidRPr="002F2C06">
        <w:rPr>
          <w:rFonts w:ascii="Arial" w:hAnsi="Arial" w:cs="Arial"/>
          <w:bCs/>
        </w:rPr>
        <w:t xml:space="preserve">, please see Agenda Item 11.7 in </w:t>
      </w:r>
      <w:hyperlink r:id="rId7"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6A762A81" w14:textId="732AB6B0" w:rsidR="000D4ECF" w:rsidRPr="002F2C06" w:rsidRDefault="00736DC4"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RAN2#104:</w:t>
      </w:r>
      <w:r w:rsidR="000D4ECF" w:rsidRPr="002F2C06">
        <w:rPr>
          <w:rFonts w:ascii="Arial" w:hAnsi="Arial" w:cs="Arial"/>
          <w:bCs/>
        </w:rPr>
        <w:t xml:space="preserve"> 119 </w:t>
      </w:r>
      <w:proofErr w:type="spellStart"/>
      <w:r w:rsidR="000D4ECF" w:rsidRPr="002F2C06">
        <w:rPr>
          <w:rFonts w:ascii="Arial" w:hAnsi="Arial" w:cs="Arial"/>
          <w:bCs/>
        </w:rPr>
        <w:t>Tdocs</w:t>
      </w:r>
      <w:proofErr w:type="spellEnd"/>
      <w:r w:rsidR="000D4ECF" w:rsidRPr="002F2C06">
        <w:rPr>
          <w:rFonts w:ascii="Arial" w:hAnsi="Arial" w:cs="Arial"/>
          <w:bCs/>
        </w:rPr>
        <w:t xml:space="preserve">, please see Agenda Item 11.7 in </w:t>
      </w:r>
      <w:hyperlink r:id="rId8" w:history="1">
        <w:proofErr w:type="spellStart"/>
        <w:r w:rsidR="000D4ECF" w:rsidRPr="002F2C06">
          <w:rPr>
            <w:rStyle w:val="Hyperlink"/>
            <w:rFonts w:ascii="Arial" w:hAnsi="Arial" w:cs="Arial"/>
            <w:bCs/>
          </w:rPr>
          <w:t>Tdoc</w:t>
        </w:r>
        <w:proofErr w:type="spellEnd"/>
        <w:r w:rsidR="000D4ECF" w:rsidRPr="002F2C06">
          <w:rPr>
            <w:rStyle w:val="Hyperlink"/>
            <w:rFonts w:ascii="Arial" w:hAnsi="Arial" w:cs="Arial"/>
            <w:bCs/>
          </w:rPr>
          <w:t xml:space="preserve"> list</w:t>
        </w:r>
      </w:hyperlink>
      <w:r w:rsidR="000D4ECF" w:rsidRPr="002F2C06">
        <w:rPr>
          <w:rFonts w:ascii="Arial" w:hAnsi="Arial" w:cs="Arial"/>
          <w:bCs/>
        </w:rPr>
        <w:t xml:space="preserve"> for full list of contributions</w:t>
      </w:r>
    </w:p>
    <w:p w14:paraId="26321617" w14:textId="6A86282D" w:rsidR="000D4ECF" w:rsidRPr="002F2C06" w:rsidRDefault="000D4ECF" w:rsidP="004F218A">
      <w:pPr>
        <w:tabs>
          <w:tab w:val="left" w:pos="567"/>
        </w:tabs>
        <w:overflowPunct/>
        <w:autoSpaceDE/>
        <w:autoSpaceDN/>
        <w:snapToGrid w:val="0"/>
        <w:spacing w:after="0"/>
        <w:textAlignment w:val="auto"/>
        <w:rPr>
          <w:rFonts w:ascii="Arial" w:hAnsi="Arial" w:cs="Arial"/>
          <w:bCs/>
        </w:rPr>
      </w:pPr>
    </w:p>
    <w:p w14:paraId="37C02C8D" w14:textId="7F566191" w:rsidR="000D4ECF" w:rsidRPr="002F2C06" w:rsidRDefault="00464511" w:rsidP="004F218A">
      <w:pPr>
        <w:tabs>
          <w:tab w:val="left" w:pos="567"/>
        </w:tabs>
        <w:overflowPunct/>
        <w:autoSpaceDE/>
        <w:autoSpaceDN/>
        <w:snapToGrid w:val="0"/>
        <w:spacing w:after="0"/>
        <w:textAlignment w:val="auto"/>
        <w:rPr>
          <w:rFonts w:ascii="Arial" w:hAnsi="Arial" w:cs="Arial"/>
          <w:bCs/>
        </w:rPr>
      </w:pPr>
      <w:r w:rsidRPr="002F2C06">
        <w:rPr>
          <w:rFonts w:ascii="Arial" w:hAnsi="Arial" w:cs="Arial"/>
          <w:bCs/>
        </w:rPr>
        <w:t>RAN3</w:t>
      </w:r>
      <w:r w:rsidR="00736DC4">
        <w:rPr>
          <w:rFonts w:ascii="Arial" w:hAnsi="Arial" w:cs="Arial"/>
          <w:bCs/>
        </w:rPr>
        <w:t>#101bis:</w:t>
      </w:r>
      <w:r w:rsidR="00E74594" w:rsidRPr="002F2C06">
        <w:rPr>
          <w:rFonts w:ascii="Arial" w:hAnsi="Arial" w:cs="Arial"/>
          <w:bCs/>
        </w:rPr>
        <w:t xml:space="preserve"> 30 </w:t>
      </w:r>
      <w:proofErr w:type="spellStart"/>
      <w:r w:rsidR="00E74594" w:rsidRPr="002F2C06">
        <w:rPr>
          <w:rFonts w:ascii="Arial" w:hAnsi="Arial" w:cs="Arial"/>
          <w:bCs/>
        </w:rPr>
        <w:t>Tdocs</w:t>
      </w:r>
      <w:proofErr w:type="spellEnd"/>
      <w:r w:rsidR="00E74594" w:rsidRPr="002F2C06">
        <w:rPr>
          <w:rFonts w:ascii="Arial" w:hAnsi="Arial" w:cs="Arial"/>
          <w:bCs/>
        </w:rPr>
        <w:t xml:space="preserve">, please see Agenda Item 21 in </w:t>
      </w:r>
      <w:hyperlink r:id="rId9" w:history="1">
        <w:proofErr w:type="spellStart"/>
        <w:r w:rsidR="00E74594" w:rsidRPr="002F2C06">
          <w:rPr>
            <w:rStyle w:val="Hyperlink"/>
            <w:rFonts w:ascii="Arial" w:hAnsi="Arial" w:cs="Arial"/>
            <w:bCs/>
          </w:rPr>
          <w:t>Tdoc</w:t>
        </w:r>
        <w:proofErr w:type="spellEnd"/>
        <w:r w:rsidR="00E74594" w:rsidRPr="002F2C06">
          <w:rPr>
            <w:rStyle w:val="Hyperlink"/>
            <w:rFonts w:ascii="Arial" w:hAnsi="Arial" w:cs="Arial"/>
            <w:bCs/>
          </w:rPr>
          <w:t xml:space="preserve"> list</w:t>
        </w:r>
      </w:hyperlink>
      <w:r w:rsidR="00E74594" w:rsidRPr="002F2C06">
        <w:rPr>
          <w:rFonts w:ascii="Arial" w:hAnsi="Arial" w:cs="Arial"/>
          <w:bCs/>
        </w:rPr>
        <w:t xml:space="preserve"> for full list of contributions</w:t>
      </w:r>
    </w:p>
    <w:p w14:paraId="5297980F" w14:textId="5ADFF880" w:rsidR="00E74594" w:rsidRPr="002F2C06" w:rsidRDefault="00E74594" w:rsidP="004F218A">
      <w:pPr>
        <w:tabs>
          <w:tab w:val="left" w:pos="567"/>
        </w:tabs>
        <w:overflowPunct/>
        <w:autoSpaceDE/>
        <w:autoSpaceDN/>
        <w:snapToGrid w:val="0"/>
        <w:spacing w:after="0"/>
        <w:textAlignment w:val="auto"/>
        <w:rPr>
          <w:rFonts w:ascii="Arial" w:hAnsi="Arial" w:cs="Arial"/>
          <w:bCs/>
        </w:rPr>
      </w:pPr>
      <w:r w:rsidRPr="002F2C06">
        <w:rPr>
          <w:rFonts w:ascii="Arial" w:hAnsi="Arial" w:cs="Arial"/>
          <w:bCs/>
        </w:rPr>
        <w:t>RAN3#</w:t>
      </w:r>
      <w:r w:rsidR="00736DC4">
        <w:rPr>
          <w:rFonts w:ascii="Arial" w:hAnsi="Arial" w:cs="Arial"/>
          <w:bCs/>
        </w:rPr>
        <w:t>102:</w:t>
      </w:r>
      <w:r w:rsidRPr="002F2C06">
        <w:rPr>
          <w:rFonts w:ascii="Arial" w:hAnsi="Arial" w:cs="Arial"/>
          <w:bCs/>
        </w:rPr>
        <w:t xml:space="preserve"> 33 </w:t>
      </w:r>
      <w:proofErr w:type="spellStart"/>
      <w:r w:rsidRPr="002F2C06">
        <w:rPr>
          <w:rFonts w:ascii="Arial" w:hAnsi="Arial" w:cs="Arial"/>
          <w:bCs/>
        </w:rPr>
        <w:t>Tdocs</w:t>
      </w:r>
      <w:proofErr w:type="spellEnd"/>
      <w:r w:rsidRPr="002F2C06">
        <w:rPr>
          <w:rFonts w:ascii="Arial" w:hAnsi="Arial" w:cs="Arial"/>
          <w:bCs/>
        </w:rPr>
        <w:t xml:space="preserve">, please see Agenda Item 21 in </w:t>
      </w:r>
      <w:hyperlink r:id="rId10"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02E82B1E" w14:textId="31CE74AC" w:rsidR="006A3ADF" w:rsidRPr="006A3ADF" w:rsidRDefault="006A3ADF" w:rsidP="006A3ADF">
      <w:pPr>
        <w:pStyle w:val="FP"/>
        <w:rPr>
          <w:sz w:val="12"/>
          <w:szCs w:val="12"/>
        </w:rPr>
      </w:pP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DD20A" w14:textId="77777777" w:rsidR="00EE1504" w:rsidRDefault="00EE1504">
      <w:r>
        <w:separator/>
      </w:r>
    </w:p>
  </w:endnote>
  <w:endnote w:type="continuationSeparator" w:id="0">
    <w:p w14:paraId="7E7F795C" w14:textId="77777777"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22CE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281E0" w14:textId="77777777" w:rsidR="00EE1504" w:rsidRDefault="00EE1504">
      <w:r>
        <w:separator/>
      </w:r>
    </w:p>
  </w:footnote>
  <w:footnote w:type="continuationSeparator" w:id="0">
    <w:p w14:paraId="5C0D38ED" w14:textId="77777777"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22A4F"/>
    <w:multiLevelType w:val="multilevel"/>
    <w:tmpl w:val="88CC94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550BAF"/>
    <w:multiLevelType w:val="multilevel"/>
    <w:tmpl w:val="88CC94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8D7003"/>
    <w:multiLevelType w:val="multilevel"/>
    <w:tmpl w:val="C58E4BFA"/>
    <w:lvl w:ilvl="0">
      <w:start w:val="1"/>
      <w:numFmt w:val="bullet"/>
      <w:lvlText w:val="•"/>
      <w:lvlJc w:val="left"/>
      <w:pPr>
        <w:ind w:left="420" w:hanging="420"/>
      </w:pPr>
      <w:rPr>
        <w:rFonts w:ascii="Arial" w:hAnsi="Arial" w:cs="Times New Roman"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282B15"/>
    <w:multiLevelType w:val="multilevel"/>
    <w:tmpl w:val="1D327A2E"/>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D74702"/>
    <w:multiLevelType w:val="multilevel"/>
    <w:tmpl w:val="88CC94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F73B47"/>
    <w:multiLevelType w:val="multilevel"/>
    <w:tmpl w:val="BCEAFA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40458"/>
    <w:multiLevelType w:val="multilevel"/>
    <w:tmpl w:val="88CC94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A665E2E"/>
    <w:multiLevelType w:val="multilevel"/>
    <w:tmpl w:val="88CC94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F605AE4"/>
    <w:multiLevelType w:val="multilevel"/>
    <w:tmpl w:val="C58E4BFA"/>
    <w:lvl w:ilvl="0">
      <w:start w:val="1"/>
      <w:numFmt w:val="bullet"/>
      <w:lvlText w:val="•"/>
      <w:lvlJc w:val="left"/>
      <w:pPr>
        <w:ind w:left="420" w:hanging="420"/>
      </w:pPr>
      <w:rPr>
        <w:rFonts w:ascii="Arial" w:hAnsi="Arial" w:cs="Times New Roman"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5"/>
  </w:num>
  <w:num w:numId="4">
    <w:abstractNumId w:val="21"/>
  </w:num>
  <w:num w:numId="5">
    <w:abstractNumId w:val="8"/>
  </w:num>
  <w:num w:numId="6">
    <w:abstractNumId w:val="27"/>
  </w:num>
  <w:num w:numId="7">
    <w:abstractNumId w:val="3"/>
  </w:num>
  <w:num w:numId="8">
    <w:abstractNumId w:val="7"/>
  </w:num>
  <w:num w:numId="9">
    <w:abstractNumId w:val="17"/>
  </w:num>
  <w:num w:numId="10">
    <w:abstractNumId w:val="28"/>
  </w:num>
  <w:num w:numId="11">
    <w:abstractNumId w:val="18"/>
  </w:num>
  <w:num w:numId="12">
    <w:abstractNumId w:val="14"/>
  </w:num>
  <w:num w:numId="13">
    <w:abstractNumId w:val="24"/>
  </w:num>
  <w:num w:numId="14">
    <w:abstractNumId w:val="5"/>
  </w:num>
  <w:num w:numId="15">
    <w:abstractNumId w:val="12"/>
  </w:num>
  <w:num w:numId="16">
    <w:abstractNumId w:val="4"/>
  </w:num>
  <w:num w:numId="17">
    <w:abstractNumId w:val="11"/>
  </w:num>
  <w:num w:numId="18">
    <w:abstractNumId w:val="6"/>
  </w:num>
  <w:num w:numId="19">
    <w:abstractNumId w:val="15"/>
  </w:num>
  <w:num w:numId="20">
    <w:abstractNumId w:val="22"/>
  </w:num>
  <w:num w:numId="21">
    <w:abstractNumId w:val="0"/>
    <w:lvlOverride w:ilvl="0">
      <w:startOverride w:val="1"/>
    </w:lvlOverride>
  </w:num>
  <w:num w:numId="22">
    <w:abstractNumId w:val="0"/>
    <w:lvlOverride w:ilvl="0"/>
    <w:lvlOverride w:ilvl="1">
      <w:startOverride w:val="1"/>
    </w:lvlOverride>
  </w:num>
  <w:num w:numId="23">
    <w:abstractNumId w:val="0"/>
  </w:num>
  <w:num w:numId="24">
    <w:abstractNumId w:val="16"/>
    <w:lvlOverride w:ilvl="0">
      <w:startOverride w:val="2"/>
    </w:lvlOverride>
  </w:num>
  <w:num w:numId="25">
    <w:abstractNumId w:val="16"/>
    <w:lvlOverride w:ilvl="0"/>
    <w:lvlOverride w:ilvl="1">
      <w:startOverride w:val="1"/>
    </w:lvlOverride>
  </w:num>
  <w:num w:numId="26">
    <w:abstractNumId w:val="20"/>
    <w:lvlOverride w:ilvl="0">
      <w:startOverride w:val="2"/>
    </w:lvlOverride>
  </w:num>
  <w:num w:numId="27">
    <w:abstractNumId w:val="20"/>
    <w:lvlOverride w:ilvl="0"/>
    <w:lvlOverride w:ilvl="1">
      <w:startOverride w:val="1"/>
    </w:lvlOverride>
  </w:num>
  <w:num w:numId="28">
    <w:abstractNumId w:val="20"/>
    <w:lvlOverride w:ilvl="0"/>
    <w:lvlOverride w:ilvl="1"/>
    <w:lvlOverride w:ilvl="2">
      <w:startOverride w:val="1"/>
    </w:lvlOverride>
  </w:num>
  <w:num w:numId="29">
    <w:abstractNumId w:val="10"/>
  </w:num>
  <w:num w:numId="30">
    <w:abstractNumId w:val="29"/>
  </w:num>
  <w:num w:numId="31">
    <w:abstractNumId w:val="13"/>
  </w:num>
  <w:num w:numId="32">
    <w:abstractNumId w:val="2"/>
  </w:num>
  <w:num w:numId="33">
    <w:abstractNumId w:val="23"/>
  </w:num>
  <w:num w:numId="34">
    <w:abstractNumId w:val="26"/>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662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597"/>
    <w:rsid w:val="000276C5"/>
    <w:rsid w:val="00033FD4"/>
    <w:rsid w:val="000346AB"/>
    <w:rsid w:val="0004456C"/>
    <w:rsid w:val="0005259B"/>
    <w:rsid w:val="00053FEE"/>
    <w:rsid w:val="00060AE4"/>
    <w:rsid w:val="000746A7"/>
    <w:rsid w:val="000910BB"/>
    <w:rsid w:val="000926AF"/>
    <w:rsid w:val="000A3ED2"/>
    <w:rsid w:val="000C00FA"/>
    <w:rsid w:val="000C51AA"/>
    <w:rsid w:val="000D17BC"/>
    <w:rsid w:val="000D2186"/>
    <w:rsid w:val="000D4ECF"/>
    <w:rsid w:val="000D55CE"/>
    <w:rsid w:val="000E4F35"/>
    <w:rsid w:val="000F6C1C"/>
    <w:rsid w:val="001072F7"/>
    <w:rsid w:val="00116F4B"/>
    <w:rsid w:val="00137471"/>
    <w:rsid w:val="00150FD3"/>
    <w:rsid w:val="00152D6B"/>
    <w:rsid w:val="00184428"/>
    <w:rsid w:val="001A248F"/>
    <w:rsid w:val="001A3B5F"/>
    <w:rsid w:val="001B089C"/>
    <w:rsid w:val="001B5CA8"/>
    <w:rsid w:val="001C4490"/>
    <w:rsid w:val="001D2C1A"/>
    <w:rsid w:val="001D3940"/>
    <w:rsid w:val="001D3BA2"/>
    <w:rsid w:val="001D44B7"/>
    <w:rsid w:val="001E0075"/>
    <w:rsid w:val="001F0DC8"/>
    <w:rsid w:val="001F1B1F"/>
    <w:rsid w:val="001F2A20"/>
    <w:rsid w:val="001F486F"/>
    <w:rsid w:val="001F730D"/>
    <w:rsid w:val="00204C85"/>
    <w:rsid w:val="00207DC4"/>
    <w:rsid w:val="00214C2D"/>
    <w:rsid w:val="0022485E"/>
    <w:rsid w:val="00243A99"/>
    <w:rsid w:val="00265501"/>
    <w:rsid w:val="002765BE"/>
    <w:rsid w:val="0029567C"/>
    <w:rsid w:val="00296AD7"/>
    <w:rsid w:val="002A12FD"/>
    <w:rsid w:val="002A62BF"/>
    <w:rsid w:val="002F2C06"/>
    <w:rsid w:val="002F4D35"/>
    <w:rsid w:val="00301B7A"/>
    <w:rsid w:val="00306D59"/>
    <w:rsid w:val="0032503A"/>
    <w:rsid w:val="00325EE1"/>
    <w:rsid w:val="003357C0"/>
    <w:rsid w:val="00344D60"/>
    <w:rsid w:val="00346477"/>
    <w:rsid w:val="00347CB0"/>
    <w:rsid w:val="003519FB"/>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07B8C"/>
    <w:rsid w:val="004258BA"/>
    <w:rsid w:val="004531C9"/>
    <w:rsid w:val="00454F16"/>
    <w:rsid w:val="00457D91"/>
    <w:rsid w:val="00460C31"/>
    <w:rsid w:val="00464511"/>
    <w:rsid w:val="00464E5B"/>
    <w:rsid w:val="0047055A"/>
    <w:rsid w:val="00474450"/>
    <w:rsid w:val="004873E6"/>
    <w:rsid w:val="004B15B8"/>
    <w:rsid w:val="004B566C"/>
    <w:rsid w:val="004B7B48"/>
    <w:rsid w:val="004D4AB1"/>
    <w:rsid w:val="004F218A"/>
    <w:rsid w:val="004F36B5"/>
    <w:rsid w:val="0050334E"/>
    <w:rsid w:val="00505387"/>
    <w:rsid w:val="00512DF7"/>
    <w:rsid w:val="005141E7"/>
    <w:rsid w:val="00517E63"/>
    <w:rsid w:val="00526B0D"/>
    <w:rsid w:val="005426E1"/>
    <w:rsid w:val="0055346F"/>
    <w:rsid w:val="005579FF"/>
    <w:rsid w:val="00575D4A"/>
    <w:rsid w:val="005776DD"/>
    <w:rsid w:val="00582117"/>
    <w:rsid w:val="0058478F"/>
    <w:rsid w:val="00593315"/>
    <w:rsid w:val="005A170D"/>
    <w:rsid w:val="005A6C96"/>
    <w:rsid w:val="005B03B2"/>
    <w:rsid w:val="005C4783"/>
    <w:rsid w:val="005D0418"/>
    <w:rsid w:val="005D1EE9"/>
    <w:rsid w:val="005E1D58"/>
    <w:rsid w:val="005E216E"/>
    <w:rsid w:val="00605199"/>
    <w:rsid w:val="00610085"/>
    <w:rsid w:val="00610E37"/>
    <w:rsid w:val="006207ED"/>
    <w:rsid w:val="00626BC9"/>
    <w:rsid w:val="00641400"/>
    <w:rsid w:val="006458DF"/>
    <w:rsid w:val="00650D52"/>
    <w:rsid w:val="006615B2"/>
    <w:rsid w:val="00662313"/>
    <w:rsid w:val="00673911"/>
    <w:rsid w:val="00675294"/>
    <w:rsid w:val="006870C9"/>
    <w:rsid w:val="006A3ADF"/>
    <w:rsid w:val="006A7BCB"/>
    <w:rsid w:val="006B4C1E"/>
    <w:rsid w:val="006B5A8E"/>
    <w:rsid w:val="006C090F"/>
    <w:rsid w:val="006C4E32"/>
    <w:rsid w:val="006C56D8"/>
    <w:rsid w:val="006D07AE"/>
    <w:rsid w:val="006D1C93"/>
    <w:rsid w:val="006E3F11"/>
    <w:rsid w:val="006F35C6"/>
    <w:rsid w:val="00701410"/>
    <w:rsid w:val="007113A1"/>
    <w:rsid w:val="00721CF6"/>
    <w:rsid w:val="00723E46"/>
    <w:rsid w:val="00733826"/>
    <w:rsid w:val="00736DC4"/>
    <w:rsid w:val="00766CFB"/>
    <w:rsid w:val="00771511"/>
    <w:rsid w:val="007816FF"/>
    <w:rsid w:val="00783B44"/>
    <w:rsid w:val="00785028"/>
    <w:rsid w:val="00797961"/>
    <w:rsid w:val="007A3A5A"/>
    <w:rsid w:val="007A4370"/>
    <w:rsid w:val="007E1D15"/>
    <w:rsid w:val="007E1DEA"/>
    <w:rsid w:val="007E2202"/>
    <w:rsid w:val="008145EA"/>
    <w:rsid w:val="00815869"/>
    <w:rsid w:val="00816B81"/>
    <w:rsid w:val="00823B90"/>
    <w:rsid w:val="0083266E"/>
    <w:rsid w:val="00843F84"/>
    <w:rsid w:val="00845872"/>
    <w:rsid w:val="0085259B"/>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763D"/>
    <w:rsid w:val="009378CA"/>
    <w:rsid w:val="0095025E"/>
    <w:rsid w:val="00955C4C"/>
    <w:rsid w:val="00995338"/>
    <w:rsid w:val="00996777"/>
    <w:rsid w:val="009C0BC7"/>
    <w:rsid w:val="009C6592"/>
    <w:rsid w:val="009D0C51"/>
    <w:rsid w:val="009D4214"/>
    <w:rsid w:val="009E209B"/>
    <w:rsid w:val="009F0747"/>
    <w:rsid w:val="00A03514"/>
    <w:rsid w:val="00A17079"/>
    <w:rsid w:val="00A448C3"/>
    <w:rsid w:val="00A458D4"/>
    <w:rsid w:val="00A46FB7"/>
    <w:rsid w:val="00A53118"/>
    <w:rsid w:val="00A75855"/>
    <w:rsid w:val="00A86AB5"/>
    <w:rsid w:val="00A91BEA"/>
    <w:rsid w:val="00A97226"/>
    <w:rsid w:val="00AA0E64"/>
    <w:rsid w:val="00AA142F"/>
    <w:rsid w:val="00AA522B"/>
    <w:rsid w:val="00AA53DB"/>
    <w:rsid w:val="00AA6093"/>
    <w:rsid w:val="00AB239A"/>
    <w:rsid w:val="00AC39FB"/>
    <w:rsid w:val="00AD53C7"/>
    <w:rsid w:val="00AD7ADC"/>
    <w:rsid w:val="00AE08EB"/>
    <w:rsid w:val="00B00BBE"/>
    <w:rsid w:val="00B10710"/>
    <w:rsid w:val="00B10AEE"/>
    <w:rsid w:val="00B208FA"/>
    <w:rsid w:val="00B25C12"/>
    <w:rsid w:val="00B2766F"/>
    <w:rsid w:val="00B31ABC"/>
    <w:rsid w:val="00B445ED"/>
    <w:rsid w:val="00B6300F"/>
    <w:rsid w:val="00B70389"/>
    <w:rsid w:val="00B81B2D"/>
    <w:rsid w:val="00B84623"/>
    <w:rsid w:val="00BB66D5"/>
    <w:rsid w:val="00BC7E6E"/>
    <w:rsid w:val="00BD133F"/>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EB1"/>
    <w:rsid w:val="00C556A5"/>
    <w:rsid w:val="00C74DAF"/>
    <w:rsid w:val="00C80116"/>
    <w:rsid w:val="00C87BFC"/>
    <w:rsid w:val="00C91E00"/>
    <w:rsid w:val="00CF5E71"/>
    <w:rsid w:val="00CF7FAC"/>
    <w:rsid w:val="00D160C1"/>
    <w:rsid w:val="00D17794"/>
    <w:rsid w:val="00D20C80"/>
    <w:rsid w:val="00D22398"/>
    <w:rsid w:val="00D35E6C"/>
    <w:rsid w:val="00D3628C"/>
    <w:rsid w:val="00D436CF"/>
    <w:rsid w:val="00D45B2F"/>
    <w:rsid w:val="00D46E88"/>
    <w:rsid w:val="00D60BD6"/>
    <w:rsid w:val="00D613A9"/>
    <w:rsid w:val="00D62EE7"/>
    <w:rsid w:val="00D669B6"/>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254EC"/>
    <w:rsid w:val="00E36051"/>
    <w:rsid w:val="00E44106"/>
    <w:rsid w:val="00E544FA"/>
    <w:rsid w:val="00E564B1"/>
    <w:rsid w:val="00E577F7"/>
    <w:rsid w:val="00E5792E"/>
    <w:rsid w:val="00E6077C"/>
    <w:rsid w:val="00E6618E"/>
    <w:rsid w:val="00E74594"/>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1742"/>
    <w:rsid w:val="00F24DDD"/>
    <w:rsid w:val="00F2770B"/>
    <w:rsid w:val="00F549A3"/>
    <w:rsid w:val="00F55CBF"/>
    <w:rsid w:val="00F72B10"/>
    <w:rsid w:val="00F77359"/>
    <w:rsid w:val="00F86A73"/>
    <w:rsid w:val="00FA58DA"/>
    <w:rsid w:val="00FC345B"/>
    <w:rsid w:val="00FD4E37"/>
    <w:rsid w:val="00FE2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14F42AA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4C2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14C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14C2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14C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14C2D"/>
    <w:pPr>
      <w:ind w:left="1418" w:hanging="1418"/>
      <w:outlineLvl w:val="3"/>
    </w:pPr>
    <w:rPr>
      <w:sz w:val="24"/>
    </w:rPr>
  </w:style>
  <w:style w:type="paragraph" w:styleId="Heading5">
    <w:name w:val="heading 5"/>
    <w:aliases w:val="H5"/>
    <w:basedOn w:val="Heading4"/>
    <w:next w:val="Normal"/>
    <w:qFormat/>
    <w:rsid w:val="00214C2D"/>
    <w:pPr>
      <w:ind w:left="1701" w:hanging="1701"/>
      <w:outlineLvl w:val="4"/>
    </w:pPr>
    <w:rPr>
      <w:sz w:val="22"/>
    </w:rPr>
  </w:style>
  <w:style w:type="paragraph" w:styleId="Heading6">
    <w:name w:val="heading 6"/>
    <w:basedOn w:val="H6"/>
    <w:next w:val="Normal"/>
    <w:link w:val="Heading6Char"/>
    <w:qFormat/>
    <w:rsid w:val="00214C2D"/>
    <w:pPr>
      <w:outlineLvl w:val="5"/>
    </w:pPr>
  </w:style>
  <w:style w:type="paragraph" w:styleId="Heading7">
    <w:name w:val="heading 7"/>
    <w:basedOn w:val="H6"/>
    <w:next w:val="Normal"/>
    <w:link w:val="Heading7Char"/>
    <w:qFormat/>
    <w:rsid w:val="00214C2D"/>
    <w:pPr>
      <w:outlineLvl w:val="6"/>
    </w:pPr>
  </w:style>
  <w:style w:type="paragraph" w:styleId="Heading8">
    <w:name w:val="heading 8"/>
    <w:aliases w:val="Table Heading"/>
    <w:basedOn w:val="Heading1"/>
    <w:next w:val="Normal"/>
    <w:qFormat/>
    <w:rsid w:val="00214C2D"/>
    <w:pPr>
      <w:ind w:left="0" w:firstLine="0"/>
      <w:outlineLvl w:val="7"/>
    </w:pPr>
  </w:style>
  <w:style w:type="paragraph" w:styleId="Heading9">
    <w:name w:val="heading 9"/>
    <w:aliases w:val="Figure Heading,FH"/>
    <w:basedOn w:val="Heading8"/>
    <w:next w:val="Normal"/>
    <w:qFormat/>
    <w:rsid w:val="00214C2D"/>
    <w:pPr>
      <w:outlineLvl w:val="8"/>
    </w:pPr>
  </w:style>
  <w:style w:type="character" w:default="1" w:styleId="DefaultParagraphFont">
    <w:name w:val="Default Paragraph Font"/>
    <w:semiHidden/>
    <w:rsid w:val="00214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4C2D"/>
  </w:style>
  <w:style w:type="paragraph" w:customStyle="1" w:styleId="FP">
    <w:name w:val="FP"/>
    <w:basedOn w:val="Normal"/>
    <w:rsid w:val="00214C2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14C2D"/>
    <w:pPr>
      <w:spacing w:before="180"/>
      <w:ind w:left="2693" w:hanging="2693"/>
    </w:pPr>
    <w:rPr>
      <w:b/>
    </w:rPr>
  </w:style>
  <w:style w:type="paragraph" w:styleId="TOC1">
    <w:name w:val="toc 1"/>
    <w:semiHidden/>
    <w:rsid w:val="00214C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14C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14C2D"/>
    <w:pPr>
      <w:ind w:left="1701" w:hanging="1701"/>
    </w:pPr>
  </w:style>
  <w:style w:type="paragraph" w:styleId="TOC4">
    <w:name w:val="toc 4"/>
    <w:basedOn w:val="TOC3"/>
    <w:rsid w:val="00214C2D"/>
    <w:pPr>
      <w:ind w:left="1418" w:hanging="1418"/>
    </w:pPr>
  </w:style>
  <w:style w:type="paragraph" w:styleId="TOC3">
    <w:name w:val="toc 3"/>
    <w:basedOn w:val="TOC2"/>
    <w:rsid w:val="00214C2D"/>
    <w:pPr>
      <w:ind w:left="1134" w:hanging="1134"/>
    </w:pPr>
  </w:style>
  <w:style w:type="paragraph" w:styleId="TOC2">
    <w:name w:val="toc 2"/>
    <w:basedOn w:val="TOC1"/>
    <w:rsid w:val="00214C2D"/>
    <w:pPr>
      <w:keepNext w:val="0"/>
      <w:spacing w:before="0"/>
      <w:ind w:left="851" w:hanging="851"/>
    </w:pPr>
    <w:rPr>
      <w:sz w:val="20"/>
    </w:rPr>
  </w:style>
  <w:style w:type="paragraph" w:styleId="Index2">
    <w:name w:val="index 2"/>
    <w:basedOn w:val="Index1"/>
    <w:rsid w:val="00214C2D"/>
    <w:pPr>
      <w:ind w:left="284"/>
    </w:pPr>
  </w:style>
  <w:style w:type="paragraph" w:styleId="Index1">
    <w:name w:val="index 1"/>
    <w:basedOn w:val="Normal"/>
    <w:rsid w:val="00214C2D"/>
    <w:pPr>
      <w:keepLines/>
      <w:spacing w:after="0"/>
    </w:pPr>
  </w:style>
  <w:style w:type="paragraph" w:customStyle="1" w:styleId="ZH">
    <w:name w:val="ZH"/>
    <w:rsid w:val="00214C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14C2D"/>
    <w:pPr>
      <w:outlineLvl w:val="9"/>
    </w:pPr>
  </w:style>
  <w:style w:type="paragraph" w:styleId="ListNumber2">
    <w:name w:val="List Number 2"/>
    <w:basedOn w:val="ListNumber"/>
    <w:rsid w:val="00214C2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14C2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14C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14C2D"/>
    <w:pPr>
      <w:keepLines/>
      <w:spacing w:after="0"/>
      <w:ind w:left="454" w:hanging="454"/>
    </w:pPr>
    <w:rPr>
      <w:sz w:val="16"/>
    </w:rPr>
  </w:style>
  <w:style w:type="paragraph" w:customStyle="1" w:styleId="TAH">
    <w:name w:val="TAH"/>
    <w:basedOn w:val="TAC"/>
    <w:link w:val="TAHCar"/>
    <w:rsid w:val="00214C2D"/>
    <w:rPr>
      <w:b/>
    </w:rPr>
  </w:style>
  <w:style w:type="paragraph" w:customStyle="1" w:styleId="TAC">
    <w:name w:val="TAC"/>
    <w:basedOn w:val="TAL"/>
    <w:link w:val="TACChar"/>
    <w:rsid w:val="00214C2D"/>
    <w:pPr>
      <w:jc w:val="center"/>
    </w:pPr>
  </w:style>
  <w:style w:type="paragraph" w:customStyle="1" w:styleId="TF">
    <w:name w:val="TF"/>
    <w:basedOn w:val="TH"/>
    <w:rsid w:val="00214C2D"/>
    <w:pPr>
      <w:keepNext w:val="0"/>
      <w:spacing w:before="0" w:after="240"/>
    </w:pPr>
  </w:style>
  <w:style w:type="paragraph" w:customStyle="1" w:styleId="NO">
    <w:name w:val="NO"/>
    <w:basedOn w:val="Normal"/>
    <w:rsid w:val="00214C2D"/>
    <w:pPr>
      <w:keepLines/>
      <w:ind w:left="1135" w:hanging="851"/>
    </w:pPr>
  </w:style>
  <w:style w:type="paragraph" w:styleId="TOC9">
    <w:name w:val="toc 9"/>
    <w:basedOn w:val="TOC8"/>
    <w:rsid w:val="00214C2D"/>
    <w:pPr>
      <w:ind w:left="1418" w:hanging="1418"/>
    </w:pPr>
  </w:style>
  <w:style w:type="paragraph" w:customStyle="1" w:styleId="EX">
    <w:name w:val="EX"/>
    <w:basedOn w:val="Normal"/>
    <w:rsid w:val="00214C2D"/>
    <w:pPr>
      <w:keepLines/>
      <w:ind w:left="1702" w:hanging="1418"/>
    </w:pPr>
  </w:style>
  <w:style w:type="paragraph" w:customStyle="1" w:styleId="LD">
    <w:name w:val="LD"/>
    <w:rsid w:val="00214C2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14C2D"/>
    <w:pPr>
      <w:spacing w:after="0"/>
    </w:pPr>
  </w:style>
  <w:style w:type="paragraph" w:customStyle="1" w:styleId="EW">
    <w:name w:val="EW"/>
    <w:basedOn w:val="EX"/>
    <w:rsid w:val="00214C2D"/>
    <w:pPr>
      <w:spacing w:after="0"/>
    </w:pPr>
  </w:style>
  <w:style w:type="paragraph" w:styleId="TOC6">
    <w:name w:val="toc 6"/>
    <w:basedOn w:val="TOC5"/>
    <w:next w:val="Normal"/>
    <w:rsid w:val="00214C2D"/>
    <w:pPr>
      <w:ind w:left="1985" w:hanging="1985"/>
    </w:pPr>
  </w:style>
  <w:style w:type="paragraph" w:styleId="TOC7">
    <w:name w:val="toc 7"/>
    <w:basedOn w:val="TOC6"/>
    <w:next w:val="Normal"/>
    <w:rsid w:val="00214C2D"/>
    <w:pPr>
      <w:ind w:left="2268" w:hanging="2268"/>
    </w:pPr>
  </w:style>
  <w:style w:type="paragraph" w:styleId="ListBullet2">
    <w:name w:val="List Bullet 2"/>
    <w:aliases w:val="lb2"/>
    <w:basedOn w:val="ListBullet"/>
    <w:rsid w:val="00214C2D"/>
    <w:pPr>
      <w:ind w:left="851"/>
    </w:pPr>
  </w:style>
  <w:style w:type="paragraph" w:styleId="ListBullet3">
    <w:name w:val="List Bullet 3"/>
    <w:basedOn w:val="ListBullet2"/>
    <w:rsid w:val="00214C2D"/>
    <w:pPr>
      <w:ind w:left="1135"/>
    </w:pPr>
  </w:style>
  <w:style w:type="paragraph" w:styleId="ListNumber">
    <w:name w:val="List Number"/>
    <w:basedOn w:val="List"/>
    <w:rsid w:val="00214C2D"/>
  </w:style>
  <w:style w:type="paragraph" w:customStyle="1" w:styleId="EQ">
    <w:name w:val="EQ"/>
    <w:basedOn w:val="Normal"/>
    <w:next w:val="Normal"/>
    <w:rsid w:val="00214C2D"/>
    <w:pPr>
      <w:keepLines/>
      <w:tabs>
        <w:tab w:val="center" w:pos="4536"/>
        <w:tab w:val="right" w:pos="9072"/>
      </w:tabs>
    </w:pPr>
    <w:rPr>
      <w:noProof/>
    </w:rPr>
  </w:style>
  <w:style w:type="paragraph" w:customStyle="1" w:styleId="TH">
    <w:name w:val="TH"/>
    <w:basedOn w:val="Normal"/>
    <w:link w:val="THChar"/>
    <w:rsid w:val="00214C2D"/>
    <w:pPr>
      <w:keepNext/>
      <w:keepLines/>
      <w:spacing w:before="60"/>
      <w:jc w:val="center"/>
    </w:pPr>
    <w:rPr>
      <w:rFonts w:ascii="Arial" w:hAnsi="Arial"/>
      <w:b/>
    </w:rPr>
  </w:style>
  <w:style w:type="paragraph" w:customStyle="1" w:styleId="NF">
    <w:name w:val="NF"/>
    <w:basedOn w:val="NO"/>
    <w:rsid w:val="00214C2D"/>
    <w:pPr>
      <w:keepNext/>
      <w:spacing w:after="0"/>
    </w:pPr>
    <w:rPr>
      <w:rFonts w:ascii="Arial" w:hAnsi="Arial"/>
      <w:sz w:val="18"/>
    </w:rPr>
  </w:style>
  <w:style w:type="paragraph" w:customStyle="1" w:styleId="PL">
    <w:name w:val="PL"/>
    <w:rsid w:val="00214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14C2D"/>
    <w:pPr>
      <w:jc w:val="right"/>
    </w:pPr>
  </w:style>
  <w:style w:type="paragraph" w:customStyle="1" w:styleId="H6">
    <w:name w:val="H6"/>
    <w:basedOn w:val="Heading5"/>
    <w:next w:val="Normal"/>
    <w:rsid w:val="00214C2D"/>
    <w:pPr>
      <w:ind w:left="1985" w:hanging="1985"/>
      <w:outlineLvl w:val="9"/>
    </w:pPr>
    <w:rPr>
      <w:sz w:val="20"/>
    </w:rPr>
  </w:style>
  <w:style w:type="paragraph" w:customStyle="1" w:styleId="TAN">
    <w:name w:val="TAN"/>
    <w:basedOn w:val="TAL"/>
    <w:link w:val="TANChar"/>
    <w:rsid w:val="00214C2D"/>
    <w:pPr>
      <w:ind w:left="851" w:hanging="851"/>
    </w:pPr>
  </w:style>
  <w:style w:type="paragraph" w:customStyle="1" w:styleId="TAL">
    <w:name w:val="TAL"/>
    <w:basedOn w:val="Normal"/>
    <w:link w:val="TALCar"/>
    <w:rsid w:val="00214C2D"/>
    <w:pPr>
      <w:keepNext/>
      <w:keepLines/>
      <w:spacing w:after="0"/>
    </w:pPr>
    <w:rPr>
      <w:rFonts w:ascii="Arial" w:hAnsi="Arial"/>
      <w:sz w:val="18"/>
    </w:rPr>
  </w:style>
  <w:style w:type="paragraph" w:customStyle="1" w:styleId="ZA">
    <w:name w:val="ZA"/>
    <w:rsid w:val="00214C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14C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14C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14C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14C2D"/>
    <w:pPr>
      <w:framePr w:wrap="notBeside" w:y="16161"/>
    </w:pPr>
  </w:style>
  <w:style w:type="character" w:customStyle="1" w:styleId="ZGSM">
    <w:name w:val="ZGSM"/>
    <w:rsid w:val="00214C2D"/>
  </w:style>
  <w:style w:type="paragraph" w:styleId="List2">
    <w:name w:val="List 2"/>
    <w:basedOn w:val="List"/>
    <w:rsid w:val="00214C2D"/>
    <w:pPr>
      <w:ind w:left="851"/>
    </w:pPr>
  </w:style>
  <w:style w:type="paragraph" w:customStyle="1" w:styleId="ZG">
    <w:name w:val="ZG"/>
    <w:rsid w:val="00214C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14C2D"/>
    <w:pPr>
      <w:ind w:left="1135"/>
    </w:pPr>
  </w:style>
  <w:style w:type="paragraph" w:styleId="List4">
    <w:name w:val="List 4"/>
    <w:basedOn w:val="List3"/>
    <w:rsid w:val="00214C2D"/>
    <w:pPr>
      <w:ind w:left="1418"/>
    </w:pPr>
  </w:style>
  <w:style w:type="paragraph" w:styleId="List5">
    <w:name w:val="List 5"/>
    <w:basedOn w:val="List4"/>
    <w:rsid w:val="00214C2D"/>
    <w:pPr>
      <w:ind w:left="1702"/>
    </w:pPr>
  </w:style>
  <w:style w:type="paragraph" w:customStyle="1" w:styleId="EditorsNote">
    <w:name w:val="Editor's Note"/>
    <w:basedOn w:val="NO"/>
    <w:rsid w:val="00214C2D"/>
    <w:rPr>
      <w:color w:val="FF0000"/>
    </w:rPr>
  </w:style>
  <w:style w:type="paragraph" w:styleId="List">
    <w:name w:val="List"/>
    <w:basedOn w:val="Normal"/>
    <w:rsid w:val="00214C2D"/>
    <w:pPr>
      <w:ind w:left="568" w:hanging="284"/>
    </w:pPr>
  </w:style>
  <w:style w:type="paragraph" w:styleId="ListBullet">
    <w:name w:val="List Bullet"/>
    <w:basedOn w:val="List"/>
    <w:rsid w:val="00214C2D"/>
  </w:style>
  <w:style w:type="paragraph" w:styleId="ListBullet4">
    <w:name w:val="List Bullet 4"/>
    <w:basedOn w:val="ListBullet3"/>
    <w:rsid w:val="00214C2D"/>
    <w:pPr>
      <w:ind w:left="1418"/>
    </w:pPr>
  </w:style>
  <w:style w:type="paragraph" w:styleId="ListBullet5">
    <w:name w:val="List Bullet 5"/>
    <w:basedOn w:val="ListBullet4"/>
    <w:rsid w:val="00214C2D"/>
    <w:pPr>
      <w:ind w:left="1702"/>
    </w:pPr>
  </w:style>
  <w:style w:type="paragraph" w:customStyle="1" w:styleId="B1">
    <w:name w:val="B1"/>
    <w:basedOn w:val="List"/>
    <w:link w:val="B1Char1"/>
    <w:rsid w:val="00214C2D"/>
  </w:style>
  <w:style w:type="paragraph" w:customStyle="1" w:styleId="B2">
    <w:name w:val="B2"/>
    <w:basedOn w:val="List2"/>
    <w:rsid w:val="00214C2D"/>
  </w:style>
  <w:style w:type="paragraph" w:customStyle="1" w:styleId="B3">
    <w:name w:val="B3"/>
    <w:basedOn w:val="List3"/>
    <w:rsid w:val="00214C2D"/>
  </w:style>
  <w:style w:type="paragraph" w:customStyle="1" w:styleId="B4">
    <w:name w:val="B4"/>
    <w:basedOn w:val="List4"/>
    <w:rsid w:val="00214C2D"/>
  </w:style>
  <w:style w:type="paragraph" w:customStyle="1" w:styleId="B5">
    <w:name w:val="B5"/>
    <w:basedOn w:val="List5"/>
    <w:rsid w:val="00214C2D"/>
  </w:style>
  <w:style w:type="paragraph" w:styleId="Footer">
    <w:name w:val="footer"/>
    <w:basedOn w:val="Header"/>
    <w:link w:val="FooterChar"/>
    <w:rsid w:val="00214C2D"/>
    <w:pPr>
      <w:jc w:val="center"/>
    </w:pPr>
    <w:rPr>
      <w:i/>
    </w:rPr>
  </w:style>
  <w:style w:type="paragraph" w:customStyle="1" w:styleId="ZTD">
    <w:name w:val="ZTD"/>
    <w:basedOn w:val="ZB"/>
    <w:rsid w:val="00214C2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uiPriority w:val="99"/>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uiPriority w:val="99"/>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uiPriority w:val="99"/>
    <w:rsid w:val="00D62EE7"/>
    <w:pPr>
      <w:numPr>
        <w:numId w:val="1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uiPriority w:val="99"/>
    <w:rsid w:val="00D62EE7"/>
    <w:rPr>
      <w:rFonts w:ascii="Arial" w:hAnsi="Arial"/>
      <w:b/>
      <w:szCs w:val="24"/>
      <w:lang w:val="en-GB" w:eastAsia="en-GB"/>
    </w:rPr>
  </w:style>
  <w:style w:type="paragraph" w:customStyle="1" w:styleId="EmailDiscussion2">
    <w:name w:val="EmailDiscussion2"/>
    <w:basedOn w:val="Doc-text2"/>
    <w:uiPriority w:val="99"/>
    <w:qFormat/>
    <w:rsid w:val="00D62EE7"/>
    <w:rPr>
      <w:rFonts w:eastAsia="MS Mincho"/>
    </w:rPr>
  </w:style>
  <w:style w:type="paragraph" w:customStyle="1" w:styleId="Agreement">
    <w:name w:val="Agreement"/>
    <w:basedOn w:val="Normal"/>
    <w:next w:val="Normal"/>
    <w:uiPriority w:val="99"/>
    <w:rsid w:val="00E254EC"/>
    <w:pPr>
      <w:numPr>
        <w:numId w:val="20"/>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E564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0330497">
      <w:bodyDiv w:val="1"/>
      <w:marLeft w:val="0"/>
      <w:marRight w:val="0"/>
      <w:marTop w:val="0"/>
      <w:marBottom w:val="0"/>
      <w:divBdr>
        <w:top w:val="none" w:sz="0" w:space="0" w:color="auto"/>
        <w:left w:val="none" w:sz="0" w:space="0" w:color="auto"/>
        <w:bottom w:val="none" w:sz="0" w:space="0" w:color="auto"/>
        <w:right w:val="none" w:sz="0" w:space="0" w:color="auto"/>
      </w:divBdr>
    </w:div>
    <w:div w:id="437526752">
      <w:bodyDiv w:val="1"/>
      <w:marLeft w:val="0"/>
      <w:marRight w:val="0"/>
      <w:marTop w:val="0"/>
      <w:marBottom w:val="0"/>
      <w:divBdr>
        <w:top w:val="none" w:sz="0" w:space="0" w:color="auto"/>
        <w:left w:val="none" w:sz="0" w:space="0" w:color="auto"/>
        <w:bottom w:val="none" w:sz="0" w:space="0" w:color="auto"/>
        <w:right w:val="none" w:sz="0" w:space="0" w:color="auto"/>
      </w:divBdr>
    </w:div>
    <w:div w:id="577204352">
      <w:bodyDiv w:val="1"/>
      <w:marLeft w:val="0"/>
      <w:marRight w:val="0"/>
      <w:marTop w:val="0"/>
      <w:marBottom w:val="0"/>
      <w:divBdr>
        <w:top w:val="none" w:sz="0" w:space="0" w:color="auto"/>
        <w:left w:val="none" w:sz="0" w:space="0" w:color="auto"/>
        <w:bottom w:val="none" w:sz="0" w:space="0" w:color="auto"/>
        <w:right w:val="none" w:sz="0" w:space="0" w:color="auto"/>
      </w:divBdr>
    </w:div>
    <w:div w:id="5831524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31274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493037">
      <w:bodyDiv w:val="1"/>
      <w:marLeft w:val="0"/>
      <w:marRight w:val="0"/>
      <w:marTop w:val="0"/>
      <w:marBottom w:val="0"/>
      <w:divBdr>
        <w:top w:val="none" w:sz="0" w:space="0" w:color="auto"/>
        <w:left w:val="none" w:sz="0" w:space="0" w:color="auto"/>
        <w:bottom w:val="none" w:sz="0" w:space="0" w:color="auto"/>
        <w:right w:val="none" w:sz="0" w:space="0" w:color="auto"/>
      </w:divBdr>
    </w:div>
    <w:div w:id="9732187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255937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70728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4/Tdoclists/tdocList_Friday_17h37.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2_RL2/TSGR2_103bis/Tdoclists/tdocList_Friday_eom.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WG3_Iu/TSGR3_102/Docs/TDoc_List_Meeting_RAN3%23102.xlsx" TargetMode="External"/><Relationship Id="rId4" Type="http://schemas.openxmlformats.org/officeDocument/2006/relationships/webSettings" Target="webSettings.xml"/><Relationship Id="rId9" Type="http://schemas.openxmlformats.org/officeDocument/2006/relationships/hyperlink" Target="http://www.3gpp.org/ftp/tsg_ran/WG3_Iu/TSGR3_101bis/Docs/TDoc_List_Meeting_RAN3%23101-Bis.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308</TotalTime>
  <Pages>6</Pages>
  <Words>2489</Words>
  <Characters>14067</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16523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42</cp:revision>
  <dcterms:created xsi:type="dcterms:W3CDTF">2018-11-28T09:35:00Z</dcterms:created>
  <dcterms:modified xsi:type="dcterms:W3CDTF">2018-12-03T18:25:00Z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